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C7D" w:rsidRDefault="00874C7D" w:rsidP="00874C7D">
      <w:r>
        <w:t>November 16, 2017</w:t>
      </w:r>
    </w:p>
    <w:p w:rsidR="009A40F0" w:rsidRDefault="009A40F0">
      <w:r>
        <w:t>Advising Essentials, Issue #6</w:t>
      </w:r>
    </w:p>
    <w:p w:rsidR="008C6CFC" w:rsidRDefault="009A40F0">
      <w:r>
        <w:t>How to Make Referrals</w:t>
      </w:r>
      <w:r>
        <w:tab/>
        <w:t xml:space="preserve"> </w:t>
      </w:r>
    </w:p>
    <w:p w:rsidR="00874C7D" w:rsidRDefault="009A40F0" w:rsidP="009A40F0">
      <w:pPr>
        <w:shd w:val="clear" w:color="auto" w:fill="FDFDFD"/>
        <w:spacing w:line="231" w:lineRule="atLeast"/>
        <w:rPr>
          <w:rFonts w:cstheme="minorHAnsi"/>
        </w:rPr>
      </w:pPr>
      <w:r>
        <w:rPr>
          <w:rFonts w:cstheme="minorHAnsi"/>
        </w:rPr>
        <w:t>[TOP] Monday, 11.27 or Tuesday, 11.28,</w:t>
      </w:r>
      <w:r w:rsidRPr="007D3605">
        <w:rPr>
          <w:rFonts w:cstheme="minorHAnsi"/>
        </w:rPr>
        <w:t xml:space="preserve"> </w:t>
      </w:r>
      <w:r>
        <w:rPr>
          <w:rFonts w:cstheme="minorHAnsi"/>
        </w:rPr>
        <w:t>ACPC advisers will be conducting a workshop about referring our students to different offices on campus</w:t>
      </w:r>
      <w:r w:rsidRPr="007D3605">
        <w:rPr>
          <w:rFonts w:cstheme="minorHAnsi"/>
        </w:rPr>
        <w:t xml:space="preserve">. Visit the following link to sign up and see the other workshops in our </w:t>
      </w:r>
      <w:hyperlink r:id="rId5" w:history="1">
        <w:r w:rsidRPr="00874C7D">
          <w:rPr>
            <w:rStyle w:val="Hyperlink"/>
            <w:rFonts w:cstheme="minorHAnsi"/>
          </w:rPr>
          <w:t>series</w:t>
        </w:r>
      </w:hyperlink>
      <w:r w:rsidRPr="007D3605">
        <w:rPr>
          <w:rFonts w:cstheme="minorHAnsi"/>
        </w:rPr>
        <w:t xml:space="preserve">: </w:t>
      </w:r>
    </w:p>
    <w:p w:rsidR="009A40F0" w:rsidRPr="00CC32D9" w:rsidRDefault="00CC32D9" w:rsidP="009A40F0">
      <w:pPr>
        <w:shd w:val="clear" w:color="auto" w:fill="FDFDFD"/>
        <w:spacing w:line="231" w:lineRule="atLeast"/>
        <w:rPr>
          <w:rStyle w:val="Hyperlink"/>
          <w:rFonts w:cstheme="minorHAnsi"/>
          <w:color w:val="auto"/>
          <w:u w:val="none"/>
          <w:lang w:val="en"/>
        </w:rPr>
      </w:pPr>
      <w:r>
        <w:rPr>
          <w:rStyle w:val="Hyperlink"/>
          <w:rFonts w:cstheme="minorHAnsi"/>
          <w:color w:val="auto"/>
          <w:u w:val="none"/>
          <w:lang w:val="en"/>
        </w:rPr>
        <w:t xml:space="preserve">Sometimes as academic advisers, we see students in situations that are complicated and not completely </w:t>
      </w:r>
      <w:proofErr w:type="gramStart"/>
      <w:r>
        <w:rPr>
          <w:rStyle w:val="Hyperlink"/>
          <w:rFonts w:cstheme="minorHAnsi"/>
          <w:color w:val="auto"/>
          <w:u w:val="none"/>
          <w:lang w:val="en"/>
        </w:rPr>
        <w:t>straight</w:t>
      </w:r>
      <w:r w:rsidR="009331FC">
        <w:rPr>
          <w:rStyle w:val="Hyperlink"/>
          <w:rFonts w:cstheme="minorHAnsi"/>
          <w:color w:val="auto"/>
          <w:u w:val="none"/>
          <w:lang w:val="en"/>
        </w:rPr>
        <w:t>-</w:t>
      </w:r>
      <w:r>
        <w:rPr>
          <w:rStyle w:val="Hyperlink"/>
          <w:rFonts w:cstheme="minorHAnsi"/>
          <w:color w:val="auto"/>
          <w:u w:val="none"/>
          <w:lang w:val="en"/>
        </w:rPr>
        <w:t>forward</w:t>
      </w:r>
      <w:proofErr w:type="gramEnd"/>
      <w:r>
        <w:rPr>
          <w:rStyle w:val="Hyperlink"/>
          <w:rFonts w:cstheme="minorHAnsi"/>
          <w:color w:val="auto"/>
          <w:u w:val="none"/>
          <w:lang w:val="en"/>
        </w:rPr>
        <w:t>. Students are not always aware of the processes and procedures on campus. As advisers, it is useful for us to know when the student would benefit from talking to other people who have other areas of expertise. This is why making referrals becomes a critical part of the role of an adviser. Below is a case study which helps demonstrate this issue:</w:t>
      </w:r>
    </w:p>
    <w:p w:rsidR="009A40F0" w:rsidRPr="006C5BA8" w:rsidRDefault="00690CBD" w:rsidP="006C5BA8">
      <w:pPr>
        <w:shd w:val="clear" w:color="auto" w:fill="FDFDFD"/>
        <w:spacing w:line="231" w:lineRule="atLeast"/>
        <w:rPr>
          <w:rStyle w:val="Hyperlink"/>
          <w:rFonts w:cstheme="minorHAnsi"/>
          <w:i/>
          <w:color w:val="auto"/>
          <w:u w:val="none"/>
          <w:lang w:val="en"/>
        </w:rPr>
      </w:pPr>
      <w:r>
        <w:rPr>
          <w:rStyle w:val="Hyperlink"/>
          <w:rFonts w:cstheme="minorHAnsi"/>
          <w:i/>
          <w:color w:val="auto"/>
          <w:u w:val="none"/>
          <w:lang w:val="en"/>
        </w:rPr>
        <w:t>Natalie</w:t>
      </w:r>
      <w:r w:rsidR="009A40F0" w:rsidRPr="006C5BA8">
        <w:rPr>
          <w:rStyle w:val="Hyperlink"/>
          <w:rFonts w:cstheme="minorHAnsi"/>
          <w:i/>
          <w:color w:val="auto"/>
          <w:u w:val="none"/>
          <w:lang w:val="en"/>
        </w:rPr>
        <w:t xml:space="preserve"> is a </w:t>
      </w:r>
      <w:r w:rsidR="006C5BA8" w:rsidRPr="006C5BA8">
        <w:rPr>
          <w:rStyle w:val="Hyperlink"/>
          <w:rFonts w:cstheme="minorHAnsi"/>
          <w:i/>
          <w:color w:val="auto"/>
          <w:u w:val="none"/>
          <w:lang w:val="en"/>
        </w:rPr>
        <w:t xml:space="preserve">first-year student. You are her assigned academic adviser, but not her instructor. She comes to you because she is nervous about a grade she is going to get in a class and wants to know if she can late drop it. </w:t>
      </w:r>
      <w:r>
        <w:rPr>
          <w:rStyle w:val="Hyperlink"/>
          <w:rFonts w:cstheme="minorHAnsi"/>
          <w:i/>
          <w:color w:val="auto"/>
          <w:u w:val="none"/>
          <w:lang w:val="en"/>
        </w:rPr>
        <w:t>Natalie</w:t>
      </w:r>
      <w:r w:rsidR="006C5BA8" w:rsidRPr="006C5BA8">
        <w:rPr>
          <w:rStyle w:val="Hyperlink"/>
          <w:rFonts w:cstheme="minorHAnsi"/>
          <w:i/>
          <w:color w:val="auto"/>
          <w:u w:val="none"/>
          <w:lang w:val="en"/>
        </w:rPr>
        <w:t xml:space="preserve"> does not realize it is past the late drop deadline, so that is not an option for her. As you talk to her about the class, it comes out that she is concerned about her other grades too, but she believes the rest can maybe be salvaged. </w:t>
      </w:r>
      <w:r>
        <w:rPr>
          <w:rStyle w:val="Hyperlink"/>
          <w:rFonts w:cstheme="minorHAnsi"/>
          <w:i/>
          <w:color w:val="auto"/>
          <w:u w:val="none"/>
          <w:lang w:val="en"/>
        </w:rPr>
        <w:t>Sadly, Natalie then shares</w:t>
      </w:r>
      <w:r w:rsidR="006C5BA8" w:rsidRPr="006C5BA8">
        <w:rPr>
          <w:rStyle w:val="Hyperlink"/>
          <w:rFonts w:cstheme="minorHAnsi"/>
          <w:i/>
          <w:color w:val="auto"/>
          <w:u w:val="none"/>
          <w:lang w:val="en"/>
        </w:rPr>
        <w:t xml:space="preserve"> </w:t>
      </w:r>
      <w:r>
        <w:rPr>
          <w:rStyle w:val="Hyperlink"/>
          <w:rFonts w:cstheme="minorHAnsi"/>
          <w:i/>
          <w:color w:val="auto"/>
          <w:u w:val="none"/>
          <w:lang w:val="en"/>
        </w:rPr>
        <w:t xml:space="preserve">that she </w:t>
      </w:r>
      <w:r w:rsidR="006C5BA8" w:rsidRPr="006C5BA8">
        <w:rPr>
          <w:rStyle w:val="Hyperlink"/>
          <w:rFonts w:cstheme="minorHAnsi"/>
          <w:i/>
          <w:color w:val="auto"/>
          <w:u w:val="none"/>
          <w:lang w:val="en"/>
        </w:rPr>
        <w:t xml:space="preserve">lost her father during the </w:t>
      </w:r>
      <w:proofErr w:type="gramStart"/>
      <w:r w:rsidR="006C5BA8" w:rsidRPr="006C5BA8">
        <w:rPr>
          <w:rStyle w:val="Hyperlink"/>
          <w:rFonts w:cstheme="minorHAnsi"/>
          <w:i/>
          <w:color w:val="auto"/>
          <w:u w:val="none"/>
          <w:lang w:val="en"/>
        </w:rPr>
        <w:t>Fall</w:t>
      </w:r>
      <w:proofErr w:type="gramEnd"/>
      <w:r w:rsidR="006C5BA8" w:rsidRPr="006C5BA8">
        <w:rPr>
          <w:rStyle w:val="Hyperlink"/>
          <w:rFonts w:cstheme="minorHAnsi"/>
          <w:i/>
          <w:color w:val="auto"/>
          <w:u w:val="none"/>
          <w:lang w:val="en"/>
        </w:rPr>
        <w:t xml:space="preserve"> semester. </w:t>
      </w:r>
      <w:r w:rsidR="00CC32D9">
        <w:rPr>
          <w:rStyle w:val="Hyperlink"/>
          <w:rFonts w:cstheme="minorHAnsi"/>
          <w:i/>
          <w:color w:val="auto"/>
          <w:u w:val="none"/>
          <w:lang w:val="en"/>
        </w:rPr>
        <w:t>She is not sure what she should do next and she wants your advice.</w:t>
      </w:r>
    </w:p>
    <w:p w:rsidR="00690CBD" w:rsidRDefault="006C5BA8" w:rsidP="006C5BA8">
      <w:pPr>
        <w:shd w:val="clear" w:color="auto" w:fill="FDFDFD"/>
        <w:spacing w:line="231" w:lineRule="atLeast"/>
        <w:rPr>
          <w:rStyle w:val="Hyperlink"/>
          <w:rFonts w:cstheme="minorHAnsi"/>
          <w:color w:val="auto"/>
          <w:u w:val="none"/>
          <w:lang w:val="en"/>
        </w:rPr>
      </w:pPr>
      <w:r>
        <w:rPr>
          <w:rStyle w:val="Hyperlink"/>
          <w:rFonts w:cstheme="minorHAnsi"/>
          <w:color w:val="auto"/>
          <w:u w:val="none"/>
          <w:lang w:val="en"/>
        </w:rPr>
        <w:t xml:space="preserve">This is a hard </w:t>
      </w:r>
      <w:r w:rsidR="00CC32D9">
        <w:rPr>
          <w:rStyle w:val="Hyperlink"/>
          <w:rFonts w:cstheme="minorHAnsi"/>
          <w:color w:val="auto"/>
          <w:u w:val="none"/>
          <w:lang w:val="en"/>
        </w:rPr>
        <w:t>situation</w:t>
      </w:r>
      <w:r>
        <w:rPr>
          <w:rStyle w:val="Hyperlink"/>
          <w:rFonts w:cstheme="minorHAnsi"/>
          <w:color w:val="auto"/>
          <w:u w:val="none"/>
          <w:lang w:val="en"/>
        </w:rPr>
        <w:t xml:space="preserve">, and it would be dependent on factors that we </w:t>
      </w:r>
      <w:proofErr w:type="gramStart"/>
      <w:r>
        <w:rPr>
          <w:rStyle w:val="Hyperlink"/>
          <w:rFonts w:cstheme="minorHAnsi"/>
          <w:color w:val="auto"/>
          <w:u w:val="none"/>
          <w:lang w:val="en"/>
        </w:rPr>
        <w:t>can’t</w:t>
      </w:r>
      <w:proofErr w:type="gramEnd"/>
      <w:r>
        <w:rPr>
          <w:rStyle w:val="Hyperlink"/>
          <w:rFonts w:cstheme="minorHAnsi"/>
          <w:color w:val="auto"/>
          <w:u w:val="none"/>
          <w:lang w:val="en"/>
        </w:rPr>
        <w:t xml:space="preserve"> know the answers to wit</w:t>
      </w:r>
      <w:r w:rsidR="00690CBD">
        <w:rPr>
          <w:rStyle w:val="Hyperlink"/>
          <w:rFonts w:cstheme="minorHAnsi"/>
          <w:color w:val="auto"/>
          <w:u w:val="none"/>
          <w:lang w:val="en"/>
        </w:rPr>
        <w:t xml:space="preserve">hout talking to Natalie. As an adviser, you </w:t>
      </w:r>
      <w:r>
        <w:rPr>
          <w:rStyle w:val="Hyperlink"/>
          <w:rFonts w:cstheme="minorHAnsi"/>
          <w:color w:val="auto"/>
          <w:u w:val="none"/>
          <w:lang w:val="en"/>
        </w:rPr>
        <w:t xml:space="preserve">can listen to </w:t>
      </w:r>
      <w:r w:rsidR="00690CBD">
        <w:rPr>
          <w:rStyle w:val="Hyperlink"/>
          <w:rFonts w:cstheme="minorHAnsi"/>
          <w:color w:val="auto"/>
          <w:u w:val="none"/>
          <w:lang w:val="en"/>
        </w:rPr>
        <w:t>Natalie</w:t>
      </w:r>
      <w:r>
        <w:rPr>
          <w:rStyle w:val="Hyperlink"/>
          <w:rFonts w:cstheme="minorHAnsi"/>
          <w:color w:val="auto"/>
          <w:u w:val="none"/>
          <w:lang w:val="en"/>
        </w:rPr>
        <w:t xml:space="preserve"> and empathize with what has been a hard time in her life. Then </w:t>
      </w:r>
      <w:r w:rsidR="00690CBD">
        <w:rPr>
          <w:rStyle w:val="Hyperlink"/>
          <w:rFonts w:cstheme="minorHAnsi"/>
          <w:color w:val="auto"/>
          <w:u w:val="none"/>
          <w:lang w:val="en"/>
        </w:rPr>
        <w:t>you</w:t>
      </w:r>
      <w:r>
        <w:rPr>
          <w:rStyle w:val="Hyperlink"/>
          <w:rFonts w:cstheme="minorHAnsi"/>
          <w:color w:val="auto"/>
          <w:u w:val="none"/>
          <w:lang w:val="en"/>
        </w:rPr>
        <w:t xml:space="preserve"> ca</w:t>
      </w:r>
      <w:r w:rsidR="00690CBD">
        <w:rPr>
          <w:rStyle w:val="Hyperlink"/>
          <w:rFonts w:cstheme="minorHAnsi"/>
          <w:color w:val="auto"/>
          <w:u w:val="none"/>
          <w:lang w:val="en"/>
        </w:rPr>
        <w:t>n offer suggestions to help her. For example:</w:t>
      </w:r>
    </w:p>
    <w:p w:rsidR="00690CBD" w:rsidRDefault="00690CBD" w:rsidP="00690CBD">
      <w:pPr>
        <w:pStyle w:val="ListParagraph"/>
        <w:numPr>
          <w:ilvl w:val="0"/>
          <w:numId w:val="2"/>
        </w:numPr>
        <w:shd w:val="clear" w:color="auto" w:fill="FDFDFD"/>
        <w:spacing w:line="231" w:lineRule="atLeast"/>
        <w:rPr>
          <w:rStyle w:val="object"/>
          <w:rFonts w:cstheme="minorHAnsi"/>
          <w:lang w:val="en"/>
        </w:rPr>
      </w:pPr>
      <w:r>
        <w:rPr>
          <w:rStyle w:val="object"/>
          <w:rFonts w:cstheme="minorHAnsi"/>
          <w:lang w:val="en"/>
        </w:rPr>
        <w:t>If she has not talked to her instructors yet, you could refer her to them to discuss her progress up until this point. If Natalie has never been to office hours before, you could show her where to find contact info</w:t>
      </w:r>
      <w:r w:rsidR="00CC32D9">
        <w:rPr>
          <w:rStyle w:val="object"/>
          <w:rFonts w:cstheme="minorHAnsi"/>
          <w:lang w:val="en"/>
        </w:rPr>
        <w:t xml:space="preserve">rmation for her instructors on the </w:t>
      </w:r>
      <w:r>
        <w:rPr>
          <w:rStyle w:val="object"/>
          <w:rFonts w:cstheme="minorHAnsi"/>
          <w:lang w:val="en"/>
        </w:rPr>
        <w:t>course syllabi.</w:t>
      </w:r>
    </w:p>
    <w:p w:rsidR="00690CBD" w:rsidRDefault="00690CBD" w:rsidP="00690CBD">
      <w:pPr>
        <w:pStyle w:val="ListParagraph"/>
        <w:numPr>
          <w:ilvl w:val="0"/>
          <w:numId w:val="2"/>
        </w:numPr>
        <w:shd w:val="clear" w:color="auto" w:fill="FDFDFD"/>
        <w:spacing w:line="231" w:lineRule="atLeast"/>
        <w:rPr>
          <w:rStyle w:val="object"/>
          <w:rFonts w:cstheme="minorHAnsi"/>
          <w:lang w:val="en"/>
        </w:rPr>
      </w:pPr>
      <w:r>
        <w:rPr>
          <w:rStyle w:val="object"/>
          <w:rFonts w:cstheme="minorHAnsi"/>
          <w:lang w:val="en"/>
        </w:rPr>
        <w:t>Has Natalie considered withdrawal? If her grades are not salvageable, this could be an option for her. If she wants to know more, referrals to Financial Aid and the Registrar could be helpful after you explain the process to her.</w:t>
      </w:r>
    </w:p>
    <w:p w:rsidR="00690CBD" w:rsidRDefault="00690CBD" w:rsidP="00690CBD">
      <w:pPr>
        <w:pStyle w:val="ListParagraph"/>
        <w:numPr>
          <w:ilvl w:val="0"/>
          <w:numId w:val="2"/>
        </w:numPr>
        <w:shd w:val="clear" w:color="auto" w:fill="FDFDFD"/>
        <w:spacing w:line="231" w:lineRule="atLeast"/>
        <w:rPr>
          <w:rStyle w:val="object"/>
          <w:rFonts w:cstheme="minorHAnsi"/>
          <w:lang w:val="en"/>
        </w:rPr>
      </w:pPr>
      <w:r>
        <w:rPr>
          <w:rStyle w:val="object"/>
          <w:rFonts w:cstheme="minorHAnsi"/>
          <w:lang w:val="en"/>
        </w:rPr>
        <w:t xml:space="preserve">If Natalie </w:t>
      </w:r>
      <w:r w:rsidR="00CC32D9">
        <w:rPr>
          <w:rStyle w:val="object"/>
          <w:rFonts w:cstheme="minorHAnsi"/>
          <w:lang w:val="en"/>
        </w:rPr>
        <w:t>does not want to withdraw</w:t>
      </w:r>
      <w:r>
        <w:rPr>
          <w:rStyle w:val="object"/>
          <w:rFonts w:cstheme="minorHAnsi"/>
          <w:lang w:val="en"/>
        </w:rPr>
        <w:t>, you could refer her to the Learning Resource Center for extra help in those subjects going forward.</w:t>
      </w:r>
    </w:p>
    <w:p w:rsidR="00CC32D9" w:rsidRDefault="00690CBD" w:rsidP="00CC32D9">
      <w:pPr>
        <w:pStyle w:val="ListParagraph"/>
        <w:numPr>
          <w:ilvl w:val="0"/>
          <w:numId w:val="2"/>
        </w:numPr>
        <w:shd w:val="clear" w:color="auto" w:fill="FDFDFD"/>
        <w:spacing w:line="231" w:lineRule="atLeast"/>
        <w:rPr>
          <w:rStyle w:val="object"/>
          <w:rFonts w:cstheme="minorHAnsi"/>
          <w:lang w:val="en"/>
        </w:rPr>
      </w:pPr>
      <w:r>
        <w:rPr>
          <w:rStyle w:val="object"/>
          <w:rFonts w:cstheme="minorHAnsi"/>
          <w:lang w:val="en"/>
        </w:rPr>
        <w:t>Finally, you could also refer Natalie to Personal Counseling. Because her academic distress was related to the death in her fam</w:t>
      </w:r>
      <w:r w:rsidR="00CC32D9">
        <w:rPr>
          <w:rStyle w:val="object"/>
          <w:rFonts w:cstheme="minorHAnsi"/>
          <w:lang w:val="en"/>
        </w:rPr>
        <w:t>ily, this office could provide support for her.</w:t>
      </w:r>
    </w:p>
    <w:p w:rsidR="00CC32D9" w:rsidRPr="007C7A2E" w:rsidRDefault="00CC32D9" w:rsidP="00CC32D9">
      <w:pPr>
        <w:shd w:val="clear" w:color="auto" w:fill="FDFDFD"/>
        <w:spacing w:line="231" w:lineRule="atLeast"/>
        <w:rPr>
          <w:rStyle w:val="Hyperlink"/>
          <w:rFonts w:cstheme="minorHAnsi"/>
          <w:color w:val="auto"/>
          <w:lang w:val="en"/>
        </w:rPr>
      </w:pPr>
      <w:r w:rsidRPr="007C7A2E">
        <w:rPr>
          <w:rStyle w:val="object"/>
          <w:rFonts w:cstheme="minorHAnsi"/>
          <w:lang w:val="en"/>
        </w:rPr>
        <w:t xml:space="preserve"> </w:t>
      </w:r>
      <w:r w:rsidRPr="007C7A2E">
        <w:t xml:space="preserve">For more on this topic, please sign up for one of our workshops on making referrals! </w:t>
      </w:r>
      <w:r w:rsidRPr="007C7A2E">
        <w:rPr>
          <w:rFonts w:cstheme="minorHAnsi"/>
        </w:rPr>
        <w:t xml:space="preserve">There will be sessions on Monday, </w:t>
      </w:r>
      <w:r w:rsidR="007C7A2E" w:rsidRPr="007C7A2E">
        <w:rPr>
          <w:rFonts w:cstheme="minorHAnsi"/>
        </w:rPr>
        <w:t>November 27</w:t>
      </w:r>
      <w:r w:rsidR="007C7A2E" w:rsidRPr="007C7A2E">
        <w:rPr>
          <w:rFonts w:cstheme="minorHAnsi"/>
          <w:vertAlign w:val="superscript"/>
        </w:rPr>
        <w:t>th</w:t>
      </w:r>
      <w:r w:rsidR="007C7A2E" w:rsidRPr="007C7A2E">
        <w:rPr>
          <w:rFonts w:cstheme="minorHAnsi"/>
        </w:rPr>
        <w:t xml:space="preserve"> and Tuesday, November 28</w:t>
      </w:r>
      <w:r w:rsidR="007C7A2E" w:rsidRPr="007C7A2E">
        <w:rPr>
          <w:rFonts w:cstheme="minorHAnsi"/>
          <w:vertAlign w:val="superscript"/>
        </w:rPr>
        <w:t>th</w:t>
      </w:r>
      <w:r w:rsidR="007C7A2E" w:rsidRPr="007C7A2E">
        <w:rPr>
          <w:rFonts w:cstheme="minorHAnsi"/>
        </w:rPr>
        <w:t xml:space="preserve">. </w:t>
      </w:r>
      <w:r w:rsidRPr="007C7A2E">
        <w:rPr>
          <w:rFonts w:cstheme="minorHAnsi"/>
        </w:rPr>
        <w:t xml:space="preserve">The link to sign up for this and future workshops is </w:t>
      </w:r>
      <w:hyperlink r:id="rId6" w:history="1">
        <w:r w:rsidRPr="00874C7D">
          <w:rPr>
            <w:rStyle w:val="Hyperlink"/>
            <w:rFonts w:cstheme="minorHAnsi"/>
          </w:rPr>
          <w:t>here</w:t>
        </w:r>
      </w:hyperlink>
      <w:bookmarkStart w:id="0" w:name="_GoBack"/>
      <w:bookmarkEnd w:id="0"/>
      <w:r w:rsidRPr="007C7A2E">
        <w:rPr>
          <w:rFonts w:cstheme="minorHAnsi"/>
        </w:rPr>
        <w:t xml:space="preserve">: </w:t>
      </w:r>
    </w:p>
    <w:p w:rsidR="007C7A2E" w:rsidRDefault="007C7A2E" w:rsidP="007C7A2E">
      <w:pPr>
        <w:shd w:val="clear" w:color="auto" w:fill="FDFDFD"/>
        <w:spacing w:line="231" w:lineRule="atLeast"/>
        <w:rPr>
          <w:rFonts w:cstheme="minorHAnsi"/>
          <w:color w:val="000000"/>
          <w:lang w:val="en"/>
        </w:rPr>
      </w:pPr>
      <w:r>
        <w:rPr>
          <w:rStyle w:val="Hyperlink"/>
          <w:rFonts w:cstheme="minorHAnsi"/>
          <w:color w:val="auto"/>
          <w:u w:val="none"/>
          <w:lang w:val="en"/>
        </w:rPr>
        <w:t xml:space="preserve">As always, </w:t>
      </w:r>
      <w:r>
        <w:rPr>
          <w:rFonts w:cstheme="minorHAnsi"/>
          <w:color w:val="000000"/>
          <w:lang w:val="en"/>
        </w:rPr>
        <w:t>i</w:t>
      </w:r>
      <w:r w:rsidRPr="007D3605">
        <w:rPr>
          <w:rFonts w:cstheme="minorHAnsi"/>
          <w:color w:val="000000"/>
          <w:lang w:val="en"/>
        </w:rPr>
        <w:t>f you have any questions or concerns, please contact the ACPC at </w:t>
      </w:r>
      <w:r w:rsidRPr="007D3605">
        <w:rPr>
          <w:rStyle w:val="object"/>
          <w:rFonts w:cstheme="minorHAnsi"/>
          <w:bCs/>
          <w:lang w:val="en"/>
        </w:rPr>
        <w:t>814-898-6164</w:t>
      </w:r>
      <w:r w:rsidRPr="007D3605">
        <w:rPr>
          <w:rFonts w:cstheme="minorHAnsi"/>
          <w:lang w:val="en"/>
        </w:rPr>
        <w:t> </w:t>
      </w:r>
      <w:r w:rsidRPr="007D3605">
        <w:rPr>
          <w:rFonts w:cstheme="minorHAnsi"/>
          <w:color w:val="000000"/>
          <w:lang w:val="en"/>
        </w:rPr>
        <w:t>and an adviser will be happy to speak with you.</w:t>
      </w:r>
    </w:p>
    <w:p w:rsidR="007C7A2E" w:rsidRDefault="007C7A2E" w:rsidP="00CC32D9">
      <w:pPr>
        <w:shd w:val="clear" w:color="auto" w:fill="FDFDFD"/>
        <w:spacing w:line="231" w:lineRule="atLeast"/>
        <w:rPr>
          <w:rStyle w:val="object"/>
          <w:rFonts w:cstheme="minorHAnsi"/>
        </w:rPr>
      </w:pPr>
    </w:p>
    <w:p w:rsidR="007C7A2E" w:rsidRDefault="007C7A2E" w:rsidP="00CC32D9">
      <w:pPr>
        <w:shd w:val="clear" w:color="auto" w:fill="FDFDFD"/>
        <w:spacing w:line="231" w:lineRule="atLeast"/>
        <w:rPr>
          <w:rStyle w:val="object"/>
          <w:rFonts w:cstheme="minorHAnsi"/>
        </w:rPr>
      </w:pPr>
      <w:r>
        <w:rPr>
          <w:rStyle w:val="object"/>
          <w:rFonts w:cstheme="minorHAnsi"/>
        </w:rPr>
        <w:t>Thank you,</w:t>
      </w:r>
    </w:p>
    <w:p w:rsidR="007C7A2E" w:rsidRPr="007C7A2E" w:rsidRDefault="007C7A2E" w:rsidP="00CC32D9">
      <w:pPr>
        <w:shd w:val="clear" w:color="auto" w:fill="FDFDFD"/>
        <w:spacing w:line="231" w:lineRule="atLeast"/>
        <w:rPr>
          <w:rStyle w:val="object"/>
          <w:rFonts w:cstheme="minorHAnsi"/>
        </w:rPr>
      </w:pPr>
      <w:r>
        <w:rPr>
          <w:rStyle w:val="object"/>
          <w:rFonts w:cstheme="minorHAnsi"/>
        </w:rPr>
        <w:t>The ACPC Advisers</w:t>
      </w:r>
    </w:p>
    <w:p w:rsidR="009A40F0" w:rsidRPr="00CC32D9" w:rsidRDefault="009A40F0" w:rsidP="00CC32D9">
      <w:pPr>
        <w:shd w:val="clear" w:color="auto" w:fill="FDFDFD"/>
        <w:spacing w:line="231" w:lineRule="atLeast"/>
        <w:rPr>
          <w:rFonts w:cstheme="minorHAnsi"/>
          <w:lang w:val="en"/>
        </w:rPr>
      </w:pPr>
    </w:p>
    <w:sectPr w:rsidR="009A40F0" w:rsidRPr="00CC3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172B"/>
    <w:multiLevelType w:val="hybridMultilevel"/>
    <w:tmpl w:val="87F08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32B0E"/>
    <w:multiLevelType w:val="hybridMultilevel"/>
    <w:tmpl w:val="F994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0F0"/>
    <w:rsid w:val="003C3320"/>
    <w:rsid w:val="00650A27"/>
    <w:rsid w:val="00690CBD"/>
    <w:rsid w:val="006C5BA8"/>
    <w:rsid w:val="007C7A2E"/>
    <w:rsid w:val="00874C7D"/>
    <w:rsid w:val="009331FC"/>
    <w:rsid w:val="009A40F0"/>
    <w:rsid w:val="00CC3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DCDB"/>
  <w15:chartTrackingRefBased/>
  <w15:docId w15:val="{C7F6779F-2030-4BBA-B75B-1E0719FF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0F0"/>
    <w:rPr>
      <w:color w:val="0563C1" w:themeColor="hyperlink"/>
      <w:u w:val="single"/>
    </w:rPr>
  </w:style>
  <w:style w:type="character" w:customStyle="1" w:styleId="object">
    <w:name w:val="object"/>
    <w:basedOn w:val="DefaultParagraphFont"/>
    <w:rsid w:val="009A40F0"/>
  </w:style>
  <w:style w:type="paragraph" w:styleId="ListParagraph">
    <w:name w:val="List Paragraph"/>
    <w:basedOn w:val="Normal"/>
    <w:uiPriority w:val="34"/>
    <w:qFormat/>
    <w:rsid w:val="006C5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nupgenius.com/go/20f0a4da9ad2aa4fe3-fall" TargetMode="External"/><Relationship Id="rId5" Type="http://schemas.openxmlformats.org/officeDocument/2006/relationships/hyperlink" Target="http://www.signupgenius.com/go/20f0a4da9ad2aa4fe3-fal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1228</TotalTime>
  <Pages>1</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Erie, The Behrend College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Thurman-Irons</dc:creator>
  <cp:keywords/>
  <dc:description/>
  <cp:lastModifiedBy>Tracy L. Bishop</cp:lastModifiedBy>
  <cp:revision>3</cp:revision>
  <dcterms:created xsi:type="dcterms:W3CDTF">2017-11-16T19:32:00Z</dcterms:created>
  <dcterms:modified xsi:type="dcterms:W3CDTF">2018-07-10T12:05:00Z</dcterms:modified>
</cp:coreProperties>
</file>