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DC974" w14:textId="77777777" w:rsidR="007841F0" w:rsidRDefault="007841F0">
      <w:r>
        <w:t>Annual Report of the Undergraduate Studies Committee</w:t>
      </w:r>
    </w:p>
    <w:p w14:paraId="50F65CDA" w14:textId="77777777" w:rsidR="00E747B4" w:rsidRDefault="007841F0">
      <w:r>
        <w:t>Sub</w:t>
      </w:r>
      <w:r w:rsidR="003C56D4">
        <w:t xml:space="preserve">mitted to Faculty Council May </w:t>
      </w:r>
      <w:r w:rsidR="00AD7BFA">
        <w:t>201</w:t>
      </w:r>
      <w:r w:rsidR="00874640">
        <w:t>9</w:t>
      </w:r>
    </w:p>
    <w:p w14:paraId="1654FEC0" w14:textId="77777777" w:rsidR="007841F0" w:rsidRDefault="007841F0"/>
    <w:p w14:paraId="55BDC046" w14:textId="77777777" w:rsidR="00956044" w:rsidRDefault="007841F0">
      <w:r>
        <w:t>Chairperson:</w:t>
      </w:r>
      <w:r>
        <w:tab/>
      </w:r>
    </w:p>
    <w:p w14:paraId="6B8623EE" w14:textId="77777777" w:rsidR="007841F0" w:rsidRDefault="00874640" w:rsidP="00956044">
      <w:pPr>
        <w:ind w:firstLine="720"/>
      </w:pPr>
      <w:r>
        <w:t>Michael Naber</w:t>
      </w:r>
      <w:r w:rsidR="007841F0">
        <w:t xml:space="preserve"> (SCI)</w:t>
      </w:r>
    </w:p>
    <w:p w14:paraId="141D4DE3" w14:textId="77777777" w:rsidR="00956044" w:rsidRDefault="007841F0" w:rsidP="00956044">
      <w:r>
        <w:t>Members:</w:t>
      </w:r>
    </w:p>
    <w:p w14:paraId="4341AAA6" w14:textId="77777777" w:rsidR="00874640" w:rsidRDefault="00874640" w:rsidP="00874640">
      <w:pPr>
        <w:ind w:firstLine="720"/>
      </w:pPr>
      <w:r>
        <w:t>Erin Renee Dick (BUS)</w:t>
      </w:r>
    </w:p>
    <w:p w14:paraId="493C6A16" w14:textId="77777777" w:rsidR="00874640" w:rsidRDefault="00874640" w:rsidP="00874640">
      <w:pPr>
        <w:ind w:firstLine="720"/>
      </w:pPr>
      <w:r>
        <w:t>Philip Stuczynski (BUS)</w:t>
      </w:r>
    </w:p>
    <w:p w14:paraId="2DBEA848" w14:textId="77777777" w:rsidR="00956044" w:rsidRDefault="00874640" w:rsidP="00956044">
      <w:pPr>
        <w:ind w:firstLine="720"/>
      </w:pPr>
      <w:r>
        <w:t xml:space="preserve">Paul Lynch </w:t>
      </w:r>
      <w:r w:rsidR="00956044">
        <w:t>(ENG)</w:t>
      </w:r>
    </w:p>
    <w:p w14:paraId="064AA747" w14:textId="77777777" w:rsidR="003C56D4" w:rsidRDefault="00874640" w:rsidP="00956044">
      <w:pPr>
        <w:ind w:firstLine="720"/>
      </w:pPr>
      <w:r>
        <w:t xml:space="preserve">Richard Zhao </w:t>
      </w:r>
      <w:r w:rsidR="003C56D4">
        <w:t>(ENG)</w:t>
      </w:r>
    </w:p>
    <w:p w14:paraId="79000F74" w14:textId="77777777" w:rsidR="003C56D4" w:rsidRDefault="00874640" w:rsidP="00956044">
      <w:pPr>
        <w:ind w:firstLine="720"/>
      </w:pPr>
      <w:r>
        <w:t xml:space="preserve">Glen Kumhera </w:t>
      </w:r>
      <w:r w:rsidR="003C56D4">
        <w:t>(HSS)</w:t>
      </w:r>
    </w:p>
    <w:p w14:paraId="125DCBFB" w14:textId="77777777" w:rsidR="003C56D4" w:rsidRDefault="00874640" w:rsidP="00956044">
      <w:pPr>
        <w:ind w:firstLine="720"/>
      </w:pPr>
      <w:r>
        <w:t>Daniel Schank</w:t>
      </w:r>
      <w:r w:rsidR="003C56D4">
        <w:t xml:space="preserve"> (HSS)</w:t>
      </w:r>
    </w:p>
    <w:p w14:paraId="336712F5" w14:textId="77777777" w:rsidR="00874640" w:rsidRDefault="00874640" w:rsidP="00956044">
      <w:pPr>
        <w:ind w:firstLine="720"/>
      </w:pPr>
      <w:r>
        <w:t>Joseph Previte(SCI)</w:t>
      </w:r>
    </w:p>
    <w:p w14:paraId="144F1261" w14:textId="77777777" w:rsidR="00956044" w:rsidRDefault="00956044" w:rsidP="00956044">
      <w:pPr>
        <w:ind w:firstLine="720"/>
      </w:pPr>
      <w:r>
        <w:t>Ruth Pflueger (ex officio)</w:t>
      </w:r>
    </w:p>
    <w:p w14:paraId="3880D0C1" w14:textId="2DD85A1B" w:rsidR="00200083" w:rsidRDefault="00874640" w:rsidP="00956044">
      <w:pPr>
        <w:ind w:firstLine="720"/>
      </w:pPr>
      <w:r>
        <w:t>Safinaz Elhadary</w:t>
      </w:r>
      <w:r w:rsidR="00956044">
        <w:t xml:space="preserve"> (student)</w:t>
      </w:r>
    </w:p>
    <w:p w14:paraId="40D55AD3" w14:textId="4F3068A7" w:rsidR="007841F0" w:rsidRDefault="007841F0"/>
    <w:p w14:paraId="540A1AE8" w14:textId="77777777" w:rsidR="007841F0" w:rsidRDefault="007841F0" w:rsidP="007841F0">
      <w:pPr>
        <w:pStyle w:val="Level9"/>
        <w:rPr>
          <w:bCs/>
        </w:rPr>
      </w:pPr>
      <w:r>
        <w:rPr>
          <w:bCs/>
        </w:rPr>
        <w:t>Standing Charges:</w:t>
      </w:r>
    </w:p>
    <w:p w14:paraId="22B71059" w14:textId="77777777" w:rsidR="007841F0" w:rsidRDefault="007841F0" w:rsidP="007841F0">
      <w:pPr>
        <w:widowControl w:val="0"/>
      </w:pPr>
    </w:p>
    <w:p w14:paraId="63FAE68B" w14:textId="77777777" w:rsidR="007841F0" w:rsidRDefault="00603B63" w:rsidP="007841F0">
      <w:pPr>
        <w:widowControl w:val="0"/>
        <w:tabs>
          <w:tab w:val="left" w:pos="720"/>
          <w:tab w:val="left" w:pos="1260"/>
        </w:tabs>
      </w:pPr>
      <w:r>
        <w:t xml:space="preserve"> Charge #1:</w:t>
      </w:r>
      <w:r w:rsidR="00047504">
        <w:tab/>
      </w:r>
      <w:r w:rsidR="00AD7BFA" w:rsidRPr="00AD7BFA">
        <w:t>Review and recommend teaching and advising award recipients.</w:t>
      </w:r>
    </w:p>
    <w:p w14:paraId="2B6B55E3" w14:textId="77777777" w:rsidR="007841F0" w:rsidRDefault="007841F0" w:rsidP="007841F0">
      <w:pPr>
        <w:widowControl w:val="0"/>
      </w:pPr>
    </w:p>
    <w:p w14:paraId="4FCAB4D0" w14:textId="77777777" w:rsidR="007841F0" w:rsidRDefault="007841F0" w:rsidP="007841F0">
      <w:pPr>
        <w:pStyle w:val="Level1"/>
        <w:tabs>
          <w:tab w:val="left" w:pos="1800"/>
        </w:tabs>
        <w:ind w:left="1800" w:hanging="360"/>
      </w:pPr>
      <w:r>
        <w:t xml:space="preserve">- </w:t>
      </w:r>
      <w:r>
        <w:tab/>
        <w:t xml:space="preserve">The committee selected </w:t>
      </w:r>
      <w:r w:rsidR="00874640">
        <w:rPr>
          <w:b/>
          <w:bCs/>
        </w:rPr>
        <w:t>Paul Lynch</w:t>
      </w:r>
      <w:r>
        <w:t xml:space="preserve"> (Teaching Award) and </w:t>
      </w:r>
      <w:r w:rsidR="00874640">
        <w:rPr>
          <w:b/>
          <w:bCs/>
        </w:rPr>
        <w:t>Jodi Styers</w:t>
      </w:r>
      <w:r w:rsidR="00AD7BFA" w:rsidRPr="00AD7BFA">
        <w:rPr>
          <w:b/>
          <w:bCs/>
        </w:rPr>
        <w:t xml:space="preserve"> </w:t>
      </w:r>
      <w:r>
        <w:t>(Advisi</w:t>
      </w:r>
      <w:r w:rsidR="00AD7BFA">
        <w:t>ng Award) in April 201</w:t>
      </w:r>
      <w:r w:rsidR="00874640">
        <w:t>9</w:t>
      </w:r>
      <w:r>
        <w:t>.</w:t>
      </w:r>
    </w:p>
    <w:p w14:paraId="2E87771D" w14:textId="77777777" w:rsidR="007841F0" w:rsidRDefault="007841F0" w:rsidP="007841F0">
      <w:pPr>
        <w:pStyle w:val="Level1"/>
        <w:numPr>
          <w:ilvl w:val="0"/>
          <w:numId w:val="1"/>
        </w:numPr>
      </w:pPr>
      <w:r>
        <w:t xml:space="preserve">Nominations were accepted via the internet with help </w:t>
      </w:r>
      <w:r w:rsidR="00AD7BFA">
        <w:t xml:space="preserve">from </w:t>
      </w:r>
      <w:r w:rsidR="002B5268">
        <w:t>the Chancellor’s Office</w:t>
      </w:r>
      <w:r>
        <w:t xml:space="preserve">. </w:t>
      </w:r>
    </w:p>
    <w:p w14:paraId="1DF16E6D" w14:textId="77777777" w:rsidR="000E0270" w:rsidRPr="00AD7BFA" w:rsidRDefault="000E0270" w:rsidP="000E0270">
      <w:pPr>
        <w:pStyle w:val="Level1"/>
        <w:numPr>
          <w:ilvl w:val="0"/>
          <w:numId w:val="1"/>
        </w:numPr>
        <w:rPr>
          <w:bCs/>
        </w:rPr>
      </w:pPr>
      <w:r>
        <w:t xml:space="preserve">Our committee distributed </w:t>
      </w:r>
      <w:r w:rsidR="00AD7BFA">
        <w:t xml:space="preserve">the announcements via email (through the Chancellor’s Office) and on public computer </w:t>
      </w:r>
      <w:r w:rsidR="00A17B26">
        <w:t>kiosks</w:t>
      </w:r>
      <w:r w:rsidR="00AD7BFA">
        <w:t>.</w:t>
      </w:r>
    </w:p>
    <w:p w14:paraId="52260BBC" w14:textId="77777777" w:rsidR="00AD7BFA" w:rsidRDefault="00AD7BFA" w:rsidP="000E0270">
      <w:pPr>
        <w:pStyle w:val="Level9"/>
        <w:rPr>
          <w:bCs/>
        </w:rPr>
      </w:pPr>
    </w:p>
    <w:p w14:paraId="189D17B9" w14:textId="77777777" w:rsidR="000E0270" w:rsidRDefault="000E0270" w:rsidP="000E0270">
      <w:pPr>
        <w:pStyle w:val="Level9"/>
        <w:rPr>
          <w:bCs/>
        </w:rPr>
      </w:pPr>
      <w:r>
        <w:rPr>
          <w:bCs/>
        </w:rPr>
        <w:t>Ad hoc charges:</w:t>
      </w:r>
    </w:p>
    <w:p w14:paraId="5DA3C150" w14:textId="77777777" w:rsidR="00B14EA4" w:rsidRPr="00B14EA4" w:rsidRDefault="00B14EA4" w:rsidP="00B14EA4">
      <w:pPr>
        <w:rPr>
          <w:b/>
        </w:rPr>
      </w:pPr>
      <w:bookmarkStart w:id="0" w:name="_GoBack"/>
      <w:bookmarkEnd w:id="0"/>
    </w:p>
    <w:p w14:paraId="6E3C013C" w14:textId="77777777" w:rsidR="00603B63" w:rsidRDefault="00B14EA4" w:rsidP="00B14EA4">
      <w:r>
        <w:t>Charge #2: Continue to advise faculty and staff on the implementation of the new general education curriculum.</w:t>
      </w:r>
    </w:p>
    <w:p w14:paraId="0F085F93" w14:textId="77777777" w:rsidR="00DC3812" w:rsidRDefault="00DC3812" w:rsidP="00DC3812">
      <w:pPr>
        <w:ind w:left="720"/>
      </w:pPr>
      <w:r>
        <w:t xml:space="preserve">Our committee was fortunate enough to have Glen Kumhera on it. Glen and Emily Artello were at the fore front of visiting and explaining the changes to </w:t>
      </w:r>
      <w:r w:rsidR="00047E98">
        <w:t>General E</w:t>
      </w:r>
      <w:r>
        <w:t>ducation to different faculty and departments on the Behrend campus. Emily and Glen</w:t>
      </w:r>
      <w:r w:rsidR="005607C8">
        <w:t xml:space="preserve"> put together an update for Tim Krause (Faculty Council Chair and Dean Silver and the Chancellor (10/16</w:t>
      </w:r>
      <w:r w:rsidR="00047E98">
        <w:t>/2018)</w:t>
      </w:r>
      <w:r>
        <w:t xml:space="preserve"> on where these information sessions stood in the fall of 2018. </w:t>
      </w:r>
    </w:p>
    <w:p w14:paraId="4F4738C8" w14:textId="77777777" w:rsidR="00B14EA4" w:rsidRDefault="00B14EA4" w:rsidP="00B14EA4"/>
    <w:p w14:paraId="7A5A3B33" w14:textId="77777777" w:rsidR="00B14EA4" w:rsidRDefault="00B14EA4" w:rsidP="00B14EA4">
      <w:r>
        <w:t>Charge #3: Continue to monitor changes to assessment processes at Penn State</w:t>
      </w:r>
    </w:p>
    <w:p w14:paraId="729E1EF7" w14:textId="77777777" w:rsidR="00B14EA4" w:rsidRDefault="00B14EA4" w:rsidP="00B14EA4">
      <w:r>
        <w:t>Behrend and review the implementation of assessment here on campus to</w:t>
      </w:r>
    </w:p>
    <w:p w14:paraId="3716EB48" w14:textId="77777777" w:rsidR="00B14EA4" w:rsidRDefault="00B14EA4" w:rsidP="00B14EA4">
      <w:r>
        <w:t>determine if there are common grievances or concerns among faculty.</w:t>
      </w:r>
    </w:p>
    <w:p w14:paraId="054D053F" w14:textId="77777777" w:rsidR="00047E98" w:rsidRDefault="00047E98" w:rsidP="00047E98">
      <w:pPr>
        <w:ind w:left="720"/>
      </w:pPr>
      <w:r>
        <w:t>Faculty Chair, Tim Krause at our first meeting said this was not a priority for the Undergraduate Studies committee</w:t>
      </w:r>
      <w:r w:rsidR="005607C8">
        <w:t xml:space="preserve"> as he saw it</w:t>
      </w:r>
      <w:r>
        <w:t>.</w:t>
      </w:r>
    </w:p>
    <w:p w14:paraId="76CEFE6D" w14:textId="77777777" w:rsidR="00B14EA4" w:rsidRDefault="00B14EA4" w:rsidP="00B14EA4"/>
    <w:p w14:paraId="7E0392CE" w14:textId="77777777" w:rsidR="00047E98" w:rsidRDefault="00047E98" w:rsidP="00B14EA4"/>
    <w:p w14:paraId="6A23E8BC" w14:textId="77777777" w:rsidR="00B14EA4" w:rsidRDefault="00B14EA4" w:rsidP="00B14EA4">
      <w:r>
        <w:lastRenderedPageBreak/>
        <w:t xml:space="preserve">Charge #4: Continue </w:t>
      </w:r>
      <w:r w:rsidR="00E34C77">
        <w:t xml:space="preserve">to work </w:t>
      </w:r>
      <w:r>
        <w:t xml:space="preserve">in conjunction with SGA to advise students how to handle a grievance against faculty (including </w:t>
      </w:r>
      <w:r w:rsidR="00E34C77">
        <w:t>graded material</w:t>
      </w:r>
      <w:r>
        <w:t xml:space="preserve"> being returned in an untim</w:t>
      </w:r>
      <w:r w:rsidR="00E34C77">
        <w:t>ely manner)</w:t>
      </w:r>
      <w:r>
        <w:t xml:space="preserve"> through a mass email in the Fall</w:t>
      </w:r>
      <w:r w:rsidR="00E34C77">
        <w:t>, or some other means</w:t>
      </w:r>
      <w:r>
        <w:t xml:space="preserve">.  Create an email to the faculty encouraging the return of </w:t>
      </w:r>
      <w:r w:rsidR="00E34C77">
        <w:t xml:space="preserve">student </w:t>
      </w:r>
      <w:r>
        <w:t xml:space="preserve">work in a timely manner and encouraging </w:t>
      </w:r>
      <w:r w:rsidR="00E34C77">
        <w:t>faculty to make current grades available to students.</w:t>
      </w:r>
    </w:p>
    <w:p w14:paraId="7EA476E5" w14:textId="77777777" w:rsidR="00047E98" w:rsidRDefault="00047E98" w:rsidP="00047E98">
      <w:pPr>
        <w:ind w:left="720"/>
      </w:pPr>
      <w:r>
        <w:t xml:space="preserve">This charge was considered of the </w:t>
      </w:r>
      <w:r>
        <w:rPr>
          <w:u w:val="single"/>
        </w:rPr>
        <w:t>‘highest priority</w:t>
      </w:r>
      <w:r w:rsidRPr="00DB2411">
        <w:t>’</w:t>
      </w:r>
      <w:r>
        <w:t xml:space="preserve"> by the Faculty Council Chair (Tim Krause) and the Chancellor. The Faculty Council Chair had us draft a message/email of concern to the Chancellor and Dean Silver, he also had us draft 2 letters voicing our concern on faculty grievance</w:t>
      </w:r>
      <w:r w:rsidR="0046718B">
        <w:t xml:space="preserve"> and timely grading</w:t>
      </w:r>
      <w:r>
        <w:t xml:space="preserve">, one to the student body and one to the faculty, these were dispersed through </w:t>
      </w:r>
      <w:r w:rsidR="00DB2411">
        <w:t xml:space="preserve">the Chancellor and </w:t>
      </w:r>
      <w:r>
        <w:t>Dean</w:t>
      </w:r>
      <w:r w:rsidR="0046718B">
        <w:t xml:space="preserve"> Pamela Silver.</w:t>
      </w:r>
      <w:r>
        <w:t xml:space="preserve"> </w:t>
      </w:r>
    </w:p>
    <w:p w14:paraId="0672200A" w14:textId="77777777" w:rsidR="00DB2411" w:rsidRDefault="00DB2411" w:rsidP="00047E98">
      <w:pPr>
        <w:ind w:left="720"/>
      </w:pPr>
    </w:p>
    <w:p w14:paraId="6343C206" w14:textId="77777777" w:rsidR="00DB2411" w:rsidRDefault="00DB2411" w:rsidP="00DB2411">
      <w:pPr>
        <w:rPr>
          <w:b/>
        </w:rPr>
      </w:pPr>
      <w:r w:rsidRPr="00B14EA4">
        <w:rPr>
          <w:b/>
        </w:rPr>
        <w:t>Suggested 2018-19 Charges</w:t>
      </w:r>
      <w:r>
        <w:rPr>
          <w:b/>
        </w:rPr>
        <w:t>:</w:t>
      </w:r>
    </w:p>
    <w:p w14:paraId="39774855" w14:textId="77777777" w:rsidR="00DB2411" w:rsidRPr="00B14EA4" w:rsidRDefault="00DB2411" w:rsidP="00DB2411">
      <w:pPr>
        <w:rPr>
          <w:b/>
        </w:rPr>
      </w:pPr>
      <w:r>
        <w:rPr>
          <w:b/>
        </w:rPr>
        <w:tab/>
      </w:r>
    </w:p>
    <w:p w14:paraId="301EAACA" w14:textId="77777777" w:rsidR="00DB2411" w:rsidRDefault="00DB2411" w:rsidP="00DB2411">
      <w:pPr>
        <w:widowControl w:val="0"/>
        <w:tabs>
          <w:tab w:val="left" w:pos="720"/>
          <w:tab w:val="left" w:pos="1260"/>
        </w:tabs>
      </w:pPr>
      <w:r>
        <w:t xml:space="preserve">Charge #1: </w:t>
      </w:r>
      <w:r w:rsidRPr="00AD7BFA">
        <w:t>Review and recommend teaching and advising award recipients.</w:t>
      </w:r>
    </w:p>
    <w:p w14:paraId="238ACCEB" w14:textId="77777777" w:rsidR="00DB2411" w:rsidRDefault="00DB2411" w:rsidP="00DB2411"/>
    <w:p w14:paraId="1EE41C6E" w14:textId="77777777" w:rsidR="00DB2411" w:rsidRDefault="00DB2411" w:rsidP="00DB2411">
      <w:r>
        <w:t>Charge #2: Continue to advise faculty and staff on the implementation of the new general education curriculum.</w:t>
      </w:r>
    </w:p>
    <w:p w14:paraId="30235F42" w14:textId="77777777" w:rsidR="00DB2411" w:rsidRDefault="00DB2411" w:rsidP="00DB2411"/>
    <w:p w14:paraId="580A42C3" w14:textId="77777777" w:rsidR="00DB2411" w:rsidRDefault="00DB2411" w:rsidP="00DB2411">
      <w:pPr>
        <w:rPr>
          <w:sz w:val="22"/>
          <w:szCs w:val="22"/>
        </w:rPr>
      </w:pPr>
      <w:r>
        <w:t xml:space="preserve">Charge #4: Continue to work in conjunction with SGA to advise students how to handle a grievance against faculty. </w:t>
      </w:r>
    </w:p>
    <w:p w14:paraId="1CB0203D" w14:textId="77777777" w:rsidR="00047E98" w:rsidRDefault="00047E98" w:rsidP="00B14EA4"/>
    <w:p w14:paraId="5FE43E0F" w14:textId="77777777" w:rsidR="00930EC4" w:rsidRDefault="008222D0" w:rsidP="00930EC4">
      <w:r>
        <w:t>Respectfully submitted for the Committee,</w:t>
      </w:r>
    </w:p>
    <w:p w14:paraId="522DB0AC" w14:textId="77777777" w:rsidR="00930EC4" w:rsidRDefault="00047E98" w:rsidP="00930EC4">
      <w:r>
        <w:t>Michael D. Naber</w:t>
      </w:r>
    </w:p>
    <w:p w14:paraId="4446369C" w14:textId="60F37EA5" w:rsidR="00930EC4" w:rsidRDefault="00930EC4" w:rsidP="008B07F3">
      <w:r>
        <w:t>Chair of Undergraduate Studies</w:t>
      </w:r>
    </w:p>
    <w:sectPr w:rsidR="00930EC4" w:rsidSect="00191F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25FF9"/>
    <w:multiLevelType w:val="hybridMultilevel"/>
    <w:tmpl w:val="5CCEB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17CD"/>
    <w:multiLevelType w:val="hybridMultilevel"/>
    <w:tmpl w:val="BB4E24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B73AF"/>
    <w:multiLevelType w:val="multilevel"/>
    <w:tmpl w:val="8EC8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F6AF5"/>
    <w:multiLevelType w:val="multilevel"/>
    <w:tmpl w:val="1744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C6E1C"/>
    <w:multiLevelType w:val="hybridMultilevel"/>
    <w:tmpl w:val="F2B6CDBE"/>
    <w:lvl w:ilvl="0" w:tplc="D51E5F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30F258D"/>
    <w:multiLevelType w:val="hybridMultilevel"/>
    <w:tmpl w:val="9912EEF2"/>
    <w:lvl w:ilvl="0" w:tplc="B5DC49B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71412BE1"/>
    <w:multiLevelType w:val="multilevel"/>
    <w:tmpl w:val="0EF2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F0"/>
    <w:rsid w:val="00047504"/>
    <w:rsid w:val="00047E98"/>
    <w:rsid w:val="000E0270"/>
    <w:rsid w:val="00107401"/>
    <w:rsid w:val="00150D47"/>
    <w:rsid w:val="00191F00"/>
    <w:rsid w:val="00200083"/>
    <w:rsid w:val="00211631"/>
    <w:rsid w:val="002B5268"/>
    <w:rsid w:val="00300F00"/>
    <w:rsid w:val="003846D6"/>
    <w:rsid w:val="003C55BE"/>
    <w:rsid w:val="003C56D4"/>
    <w:rsid w:val="004331E5"/>
    <w:rsid w:val="0046718B"/>
    <w:rsid w:val="004D68CE"/>
    <w:rsid w:val="004E7C0B"/>
    <w:rsid w:val="004F4D70"/>
    <w:rsid w:val="005607C8"/>
    <w:rsid w:val="005831E9"/>
    <w:rsid w:val="00603B63"/>
    <w:rsid w:val="00607F88"/>
    <w:rsid w:val="00762B28"/>
    <w:rsid w:val="007841F0"/>
    <w:rsid w:val="007A76C3"/>
    <w:rsid w:val="007C690F"/>
    <w:rsid w:val="008222D0"/>
    <w:rsid w:val="00874640"/>
    <w:rsid w:val="008B07F3"/>
    <w:rsid w:val="008D524C"/>
    <w:rsid w:val="00930EC4"/>
    <w:rsid w:val="00956044"/>
    <w:rsid w:val="00977044"/>
    <w:rsid w:val="00A17B26"/>
    <w:rsid w:val="00A25563"/>
    <w:rsid w:val="00A824BC"/>
    <w:rsid w:val="00A92806"/>
    <w:rsid w:val="00AD7BFA"/>
    <w:rsid w:val="00B14EA4"/>
    <w:rsid w:val="00B76CDF"/>
    <w:rsid w:val="00BE6064"/>
    <w:rsid w:val="00C20768"/>
    <w:rsid w:val="00CA3682"/>
    <w:rsid w:val="00CA5195"/>
    <w:rsid w:val="00CD3C6F"/>
    <w:rsid w:val="00DB2411"/>
    <w:rsid w:val="00DC3812"/>
    <w:rsid w:val="00E34C77"/>
    <w:rsid w:val="00E747B4"/>
    <w:rsid w:val="00EB5992"/>
    <w:rsid w:val="00EE19C2"/>
    <w:rsid w:val="00F6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D2126"/>
  <w15:docId w15:val="{B5BAE75F-A7D7-4829-8F45-500D5784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1F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7841F0"/>
    <w:pPr>
      <w:widowControl w:val="0"/>
    </w:pPr>
    <w:rPr>
      <w:szCs w:val="20"/>
    </w:rPr>
  </w:style>
  <w:style w:type="paragraph" w:customStyle="1" w:styleId="Level9">
    <w:name w:val="Level 9"/>
    <w:basedOn w:val="Normal"/>
    <w:rsid w:val="007841F0"/>
    <w:pPr>
      <w:widowControl w:val="0"/>
    </w:pPr>
    <w:rPr>
      <w:b/>
      <w:szCs w:val="20"/>
    </w:rPr>
  </w:style>
  <w:style w:type="character" w:styleId="Hyperlink">
    <w:name w:val="Hyperlink"/>
    <w:basedOn w:val="DefaultParagraphFont"/>
    <w:rsid w:val="00CA3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5058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4258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05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30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45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816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5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38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86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96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09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12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03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926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5378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8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1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63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6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83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34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21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73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22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65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47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23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33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84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335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8FCE6C446514DA461C339BFF61FB3" ma:contentTypeVersion="13" ma:contentTypeDescription="Create a new document." ma:contentTypeScope="" ma:versionID="b84898718400e881d603eec1a734f9e5">
  <xsd:schema xmlns:xsd="http://www.w3.org/2001/XMLSchema" xmlns:xs="http://www.w3.org/2001/XMLSchema" xmlns:p="http://schemas.microsoft.com/office/2006/metadata/properties" xmlns:ns1="http://schemas.microsoft.com/sharepoint/v3" xmlns:ns2="4abac484-9e52-4b3d-8095-fa207c9c1b3d" xmlns:ns3="d36dd63a-3510-454f-bc2d-ee3ae571fa2b" targetNamespace="http://schemas.microsoft.com/office/2006/metadata/properties" ma:root="true" ma:fieldsID="fa0660d9fe305280dd1465c8522358db" ns1:_="" ns2:_="" ns3:_="">
    <xsd:import namespace="http://schemas.microsoft.com/sharepoint/v3"/>
    <xsd:import namespace="4abac484-9e52-4b3d-8095-fa207c9c1b3d"/>
    <xsd:import namespace="d36dd63a-3510-454f-bc2d-ee3ae571f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c484-9e52-4b3d-8095-fa207c9c1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dd63a-3510-454f-bc2d-ee3ae571f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9F5B00-BFDA-453F-AF10-C849AF9D5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bac484-9e52-4b3d-8095-fa207c9c1b3d"/>
    <ds:schemaRef ds:uri="d36dd63a-3510-454f-bc2d-ee3ae571f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6F7C3-7902-4ADC-A01D-A3EAB8EF5909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36dd63a-3510-454f-bc2d-ee3ae571fa2b"/>
    <ds:schemaRef ds:uri="4abac484-9e52-4b3d-8095-fa207c9c1b3d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7D16A3-FEDC-4659-A1A8-BAF5247705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2416</Characters>
  <Application>Microsoft Office Word</Application>
  <DocSecurity>0</DocSecurity>
  <Lines>52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 of the Undergraduate Studies Committee</vt:lpstr>
    </vt:vector>
  </TitlesOfParts>
  <Company>Penn State Erie</Company>
  <LinksUpToDate>false</LinksUpToDate>
  <CharactersWithSpaces>2836</CharactersWithSpaces>
  <SharedDoc>false</SharedDoc>
  <HLinks>
    <vt:vector size="12" baseType="variant">
      <vt:variant>
        <vt:i4>3342342</vt:i4>
      </vt:variant>
      <vt:variant>
        <vt:i4>3</vt:i4>
      </vt:variant>
      <vt:variant>
        <vt:i4>0</vt:i4>
      </vt:variant>
      <vt:variant>
        <vt:i4>5</vt:i4>
      </vt:variant>
      <vt:variant>
        <vt:lpwstr>http://www.senate.psu.edu/curriculum_resources/guide/sec1.html</vt:lpwstr>
      </vt:variant>
      <vt:variant>
        <vt:lpwstr>UL-IL</vt:lpwstr>
      </vt:variant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http://www.psu.edu/dus/handbook/df.html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of the Undergraduate Studies Committee</dc:title>
  <dc:creator>jpp4</dc:creator>
  <cp:lastModifiedBy>Sargent, Margie G</cp:lastModifiedBy>
  <cp:revision>3</cp:revision>
  <cp:lastPrinted>2007-05-23T16:48:00Z</cp:lastPrinted>
  <dcterms:created xsi:type="dcterms:W3CDTF">2019-05-09T18:46:00Z</dcterms:created>
  <dcterms:modified xsi:type="dcterms:W3CDTF">2019-08-14T15:55:00Z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0x0101004C38FCE6C446514DA461C339BFF61FB3</vt:lpwstr>
  </property>
</Properties>
</file>