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90" w:rsidRPr="00796700" w:rsidRDefault="00F20C4F" w:rsidP="00F94C3B">
      <w:pPr>
        <w:pStyle w:val="Title"/>
        <w:jc w:val="center"/>
      </w:pPr>
      <w:r w:rsidRPr="00796700">
        <w:t>Institutional Equity and Div</w:t>
      </w:r>
      <w:r w:rsidR="007D4190" w:rsidRPr="00796700">
        <w:t xml:space="preserve">ersity Committee </w:t>
      </w:r>
      <w:r w:rsidR="007D4190" w:rsidRPr="00796700">
        <w:br/>
        <w:t>Summary</w:t>
      </w:r>
      <w:r w:rsidRPr="00796700">
        <w:t xml:space="preserve"> Report</w:t>
      </w:r>
    </w:p>
    <w:p w:rsidR="000E0752" w:rsidRPr="00796700" w:rsidRDefault="0069078B" w:rsidP="00F94C3B">
      <w:pPr>
        <w:pStyle w:val="Title"/>
        <w:jc w:val="center"/>
      </w:pPr>
      <w:r w:rsidRPr="00796700">
        <w:t>20</w:t>
      </w:r>
      <w:r w:rsidR="007D4190" w:rsidRPr="00796700">
        <w:t>14</w:t>
      </w:r>
      <w:r w:rsidRPr="00796700">
        <w:t>/15</w:t>
      </w:r>
    </w:p>
    <w:p w:rsidR="0076791D" w:rsidRDefault="0076791D" w:rsidP="007D4190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E0752" w:rsidRPr="00796700" w:rsidRDefault="00796700" w:rsidP="000E0752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1"/>
          <w:lang w:val="en"/>
        </w:rPr>
      </w:pPr>
      <w:r w:rsidRPr="00F94C3B">
        <w:rPr>
          <w:rStyle w:val="SubtleEmphasis"/>
        </w:rPr>
        <w:t>Mission</w:t>
      </w:r>
      <w:r>
        <w:rPr>
          <w:rFonts w:ascii="Arial" w:hAnsi="Arial" w:cs="Arial"/>
          <w:b/>
        </w:rPr>
        <w:br/>
      </w:r>
      <w:r>
        <w:rPr>
          <w:rFonts w:ascii="Arial" w:eastAsia="Times New Roman" w:hAnsi="Arial" w:cs="Arial"/>
          <w:color w:val="333333"/>
          <w:szCs w:val="21"/>
          <w:lang w:val="en"/>
        </w:rPr>
        <w:br/>
      </w:r>
      <w:r w:rsidR="000E0752" w:rsidRPr="00796700">
        <w:rPr>
          <w:rFonts w:ascii="Arial" w:eastAsia="Times New Roman" w:hAnsi="Arial" w:cs="Arial"/>
          <w:color w:val="333333"/>
          <w:szCs w:val="21"/>
          <w:lang w:val="en"/>
        </w:rPr>
        <w:t xml:space="preserve">The IEDC recommends and evaluates strategies and policies related to enhancing diversity and improving the </w:t>
      </w:r>
      <w:r w:rsidR="00AF28E5">
        <w:rPr>
          <w:rFonts w:ascii="Arial" w:eastAsia="Times New Roman" w:hAnsi="Arial" w:cs="Arial"/>
          <w:color w:val="333333"/>
          <w:szCs w:val="21"/>
          <w:lang w:val="en"/>
        </w:rPr>
        <w:t xml:space="preserve">campus climate at Penn State Behrend.  </w:t>
      </w:r>
      <w:r w:rsidR="000E0752" w:rsidRPr="00796700">
        <w:rPr>
          <w:rFonts w:ascii="Arial" w:eastAsia="Times New Roman" w:hAnsi="Arial" w:cs="Arial"/>
          <w:color w:val="333333"/>
          <w:szCs w:val="21"/>
          <w:lang w:val="en"/>
        </w:rPr>
        <w:t>It also provides advice and counsel on the college’s Strategic Plan for Diversity as it relates to the seven-point University-wide framework for diversity which includes:</w:t>
      </w:r>
    </w:p>
    <w:p w:rsidR="000E0752" w:rsidRPr="00796700" w:rsidRDefault="000E0752" w:rsidP="004D10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1"/>
          <w:lang w:val="en"/>
        </w:rPr>
      </w:pPr>
      <w:r w:rsidRPr="00796700">
        <w:rPr>
          <w:rFonts w:ascii="Arial" w:eastAsia="Times New Roman" w:hAnsi="Arial" w:cs="Arial"/>
          <w:color w:val="333333"/>
          <w:szCs w:val="21"/>
          <w:lang w:val="en"/>
        </w:rPr>
        <w:t>developing a shared and inclusive understanding of diversity</w:t>
      </w:r>
    </w:p>
    <w:p w:rsidR="000E0752" w:rsidRPr="00796700" w:rsidRDefault="000E0752" w:rsidP="004D10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1"/>
          <w:lang w:val="en"/>
        </w:rPr>
      </w:pPr>
      <w:r w:rsidRPr="00796700">
        <w:rPr>
          <w:rFonts w:ascii="Arial" w:eastAsia="Times New Roman" w:hAnsi="Arial" w:cs="Arial"/>
          <w:color w:val="333333"/>
          <w:szCs w:val="21"/>
          <w:lang w:val="en"/>
        </w:rPr>
        <w:t>creating a welcoming campus climate</w:t>
      </w:r>
    </w:p>
    <w:p w:rsidR="000E0752" w:rsidRPr="00796700" w:rsidRDefault="000E0752" w:rsidP="004D10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1"/>
          <w:lang w:val="en"/>
        </w:rPr>
      </w:pPr>
      <w:r w:rsidRPr="00796700">
        <w:rPr>
          <w:rFonts w:ascii="Arial" w:eastAsia="Times New Roman" w:hAnsi="Arial" w:cs="Arial"/>
          <w:color w:val="333333"/>
          <w:szCs w:val="21"/>
          <w:lang w:val="en"/>
        </w:rPr>
        <w:t>recruiting and retaining a diverse workforce</w:t>
      </w:r>
    </w:p>
    <w:p w:rsidR="000E0752" w:rsidRPr="00796700" w:rsidRDefault="000E0752" w:rsidP="004D10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1"/>
          <w:lang w:val="en"/>
        </w:rPr>
      </w:pPr>
      <w:r w:rsidRPr="00796700">
        <w:rPr>
          <w:rFonts w:ascii="Arial" w:eastAsia="Times New Roman" w:hAnsi="Arial" w:cs="Arial"/>
          <w:color w:val="333333"/>
          <w:szCs w:val="21"/>
          <w:lang w:val="en"/>
        </w:rPr>
        <w:t>developing a curriculum that fosters intercultural and international competencies</w:t>
      </w:r>
    </w:p>
    <w:p w:rsidR="000E0752" w:rsidRPr="00796700" w:rsidRDefault="000E0752" w:rsidP="004D10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1"/>
          <w:lang w:val="en"/>
        </w:rPr>
      </w:pPr>
      <w:r w:rsidRPr="00796700">
        <w:rPr>
          <w:rFonts w:ascii="Arial" w:eastAsia="Times New Roman" w:hAnsi="Arial" w:cs="Arial"/>
          <w:color w:val="333333"/>
          <w:szCs w:val="21"/>
          <w:lang w:val="en"/>
        </w:rPr>
        <w:t>diversifying leadership and management</w:t>
      </w:r>
    </w:p>
    <w:p w:rsidR="000E0752" w:rsidRPr="00796700" w:rsidRDefault="000E0752" w:rsidP="004D104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Cs w:val="21"/>
          <w:lang w:val="en"/>
        </w:rPr>
      </w:pPr>
      <w:r w:rsidRPr="00796700">
        <w:rPr>
          <w:rFonts w:ascii="Arial" w:eastAsia="Times New Roman" w:hAnsi="Arial" w:cs="Arial"/>
          <w:color w:val="333333"/>
          <w:szCs w:val="21"/>
          <w:lang w:val="en"/>
        </w:rPr>
        <w:t>coordinating organizational change to support diversity goals</w:t>
      </w:r>
    </w:p>
    <w:p w:rsidR="000E0752" w:rsidRPr="00796700" w:rsidRDefault="000E0752" w:rsidP="000E0752">
      <w:pPr>
        <w:shd w:val="clear" w:color="auto" w:fill="FFFFFF"/>
        <w:rPr>
          <w:rFonts w:ascii="Arial" w:eastAsia="Times New Roman" w:hAnsi="Arial" w:cs="Arial"/>
          <w:color w:val="333333"/>
          <w:szCs w:val="21"/>
          <w:lang w:val="en"/>
        </w:rPr>
      </w:pPr>
      <w:r w:rsidRPr="00796700">
        <w:rPr>
          <w:rFonts w:ascii="Arial" w:eastAsia="Times New Roman" w:hAnsi="Arial" w:cs="Arial"/>
          <w:color w:val="333333"/>
          <w:szCs w:val="21"/>
          <w:lang w:val="en"/>
        </w:rPr>
        <w:t>This committee helps to strengthen the college’s efforts to create a campus climate that promotes understanding, respect, and support for a diverse campus community through collaboration with the Office of Educational Equity and Diversity Programs, the Commission for Women Liaison Committee, the Multi-Cultural Council, and the Student Government Association Diversity Committee.</w:t>
      </w:r>
    </w:p>
    <w:p w:rsidR="00F20C4F" w:rsidRDefault="00F20C4F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</w:pPr>
    </w:p>
    <w:p w:rsidR="002763A3" w:rsidRDefault="002763A3" w:rsidP="00D67A45">
      <w:pPr>
        <w:tabs>
          <w:tab w:val="right" w:leader="dot" w:pos="8550"/>
        </w:tabs>
        <w:rPr>
          <w:rFonts w:ascii="Times New Roman" w:hAnsi="Times New Roman" w:cs="Times New Roman"/>
        </w:rPr>
        <w:sectPr w:rsidR="002763A3" w:rsidSect="00BE6042">
          <w:footerReference w:type="default" r:id="rId8"/>
          <w:type w:val="continuous"/>
          <w:pgSz w:w="12240" w:h="15840" w:code="1"/>
          <w:pgMar w:top="1440" w:right="1584" w:bottom="720" w:left="1584" w:header="720" w:footer="432" w:gutter="0"/>
          <w:pgNumType w:start="1"/>
          <w:cols w:space="720"/>
          <w:titlePg/>
          <w:docGrid w:linePitch="360"/>
        </w:sectPr>
      </w:pPr>
    </w:p>
    <w:sdt>
      <w:sdtPr>
        <w:id w:val="181853466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386149" w:rsidRDefault="00386149">
          <w:pPr>
            <w:pStyle w:val="TOCHeading"/>
          </w:pPr>
          <w:r>
            <w:t>Contents</w:t>
          </w:r>
        </w:p>
        <w:p w:rsidR="00386149" w:rsidRDefault="00386149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984698" w:history="1">
            <w:r w:rsidRPr="00B52BBF">
              <w:rPr>
                <w:rStyle w:val="Hyperlink"/>
                <w:noProof/>
              </w:rPr>
              <w:t>Committee Membership 2014/15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2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699" w:history="1">
            <w:r w:rsidRPr="00B52BBF">
              <w:rPr>
                <w:rStyle w:val="Hyperlink"/>
                <w:b/>
                <w:noProof/>
              </w:rPr>
              <w:t>Academic Schools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3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0" w:history="1">
            <w:r w:rsidRPr="00B52BBF">
              <w:rPr>
                <w:rStyle w:val="Hyperlink"/>
                <w:noProof/>
              </w:rPr>
              <w:t>HSS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3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1" w:history="1">
            <w:r w:rsidRPr="00B52BBF">
              <w:rPr>
                <w:rStyle w:val="Hyperlink"/>
                <w:noProof/>
              </w:rPr>
              <w:t>Science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3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2" w:history="1">
            <w:r w:rsidRPr="00B52BBF">
              <w:rPr>
                <w:rStyle w:val="Hyperlink"/>
                <w:noProof/>
              </w:rPr>
              <w:t>Engineering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3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3" w:history="1">
            <w:r w:rsidRPr="00B52BBF">
              <w:rPr>
                <w:rStyle w:val="Hyperlink"/>
                <w:noProof/>
              </w:rPr>
              <w:t>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3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4" w:history="1">
            <w:r w:rsidRPr="00B52BBF">
              <w:rPr>
                <w:rStyle w:val="Hyperlink"/>
                <w:noProof/>
              </w:rPr>
              <w:t>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3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5" w:history="1">
            <w:r w:rsidRPr="00B52BBF">
              <w:rPr>
                <w:rStyle w:val="Hyperlink"/>
                <w:noProof/>
              </w:rPr>
              <w:t>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3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6" w:history="1">
            <w:r w:rsidRPr="00B52BBF">
              <w:rPr>
                <w:rStyle w:val="Hyperlink"/>
                <w:noProof/>
              </w:rPr>
              <w:t>Ex-Officio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7" w:history="1">
            <w:r w:rsidRPr="00B52BBF">
              <w:rPr>
                <w:rStyle w:val="Hyperlink"/>
                <w:noProof/>
              </w:rPr>
              <w:t>Climate Subcommittee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8" w:history="1">
            <w:r w:rsidRPr="00B52BBF">
              <w:rPr>
                <w:rStyle w:val="Hyperlink"/>
                <w:noProof/>
              </w:rPr>
              <w:t>Diversity Subcommittee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09" w:history="1">
            <w:r w:rsidRPr="00B52BBF">
              <w:rPr>
                <w:rStyle w:val="Hyperlink"/>
                <w:noProof/>
              </w:rPr>
              <w:t>Mentoring Subcommittee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10" w:history="1">
            <w:r w:rsidRPr="00B52BBF">
              <w:rPr>
                <w:rStyle w:val="Hyperlink"/>
                <w:noProof/>
              </w:rPr>
              <w:t>Student Life Subcommittee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2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11" w:history="1">
            <w:r w:rsidRPr="00B52BBF">
              <w:rPr>
                <w:rStyle w:val="Hyperlink"/>
                <w:noProof/>
              </w:rPr>
              <w:t>Climate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2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12" w:history="1">
            <w:r w:rsidRPr="00B52BBF">
              <w:rPr>
                <w:rStyle w:val="Hyperlink"/>
                <w:noProof/>
              </w:rPr>
              <w:t>Unity Week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pPr>
            <w:pStyle w:val="TOC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454984713" w:history="1">
            <w:r w:rsidRPr="00B52BBF">
              <w:rPr>
                <w:rStyle w:val="Hyperlink"/>
                <w:noProof/>
              </w:rPr>
              <w:t>Other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6149" w:rsidRDefault="00386149">
          <w:r>
            <w:rPr>
              <w:b/>
              <w:bCs/>
              <w:noProof/>
            </w:rPr>
            <w:fldChar w:fldCharType="end"/>
          </w:r>
        </w:p>
      </w:sdtContent>
    </w:sdt>
    <w:p w:rsidR="009C5E75" w:rsidRPr="00AF28E5" w:rsidRDefault="009C5E75" w:rsidP="00386149">
      <w:pPr>
        <w:pStyle w:val="Heading1"/>
      </w:pPr>
      <w:bookmarkStart w:id="0" w:name="_Toc454984698"/>
      <w:r w:rsidRPr="00AF28E5">
        <w:t>Committee Membership</w:t>
      </w:r>
      <w:r w:rsidR="000E0752" w:rsidRPr="00AF28E5">
        <w:br/>
        <w:t>2014/15</w:t>
      </w:r>
      <w:bookmarkEnd w:id="0"/>
    </w:p>
    <w:p w:rsidR="000E0752" w:rsidRDefault="000E0752" w:rsidP="000E0752">
      <w:pPr>
        <w:rPr>
          <w:rFonts w:ascii="Arial" w:hAnsi="Arial" w:cs="Arial"/>
          <w:b/>
        </w:rPr>
      </w:pPr>
    </w:p>
    <w:p w:rsidR="000E0752" w:rsidRPr="00F94C3B" w:rsidRDefault="000E0752" w:rsidP="00F94C3B">
      <w:pPr>
        <w:pStyle w:val="Heading2"/>
        <w:rPr>
          <w:b/>
        </w:rPr>
      </w:pPr>
      <w:bookmarkStart w:id="1" w:name="_Toc454984699"/>
      <w:r w:rsidRPr="00F94C3B">
        <w:rPr>
          <w:b/>
        </w:rPr>
        <w:t>Academic Schools</w:t>
      </w:r>
      <w:bookmarkEnd w:id="1"/>
      <w:r w:rsidR="0076791D" w:rsidRPr="00F94C3B">
        <w:rPr>
          <w:b/>
        </w:rPr>
        <w:br/>
      </w:r>
    </w:p>
    <w:p w:rsidR="000E0752" w:rsidRPr="00F94C3B" w:rsidRDefault="000E0752" w:rsidP="00F94C3B">
      <w:pPr>
        <w:pStyle w:val="Heading3"/>
        <w:rPr>
          <w:sz w:val="28"/>
        </w:rPr>
      </w:pPr>
      <w:bookmarkStart w:id="2" w:name="_Toc454984700"/>
      <w:r w:rsidRPr="00F94C3B">
        <w:rPr>
          <w:sz w:val="28"/>
        </w:rPr>
        <w:t>HSS</w:t>
      </w:r>
      <w:bookmarkEnd w:id="2"/>
    </w:p>
    <w:p w:rsidR="0076791D" w:rsidRDefault="0076791D" w:rsidP="004D10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791D">
        <w:rPr>
          <w:rFonts w:ascii="Arial" w:hAnsi="Arial" w:cs="Arial"/>
        </w:rPr>
        <w:t>Angela Rood</w:t>
      </w:r>
    </w:p>
    <w:p w:rsidR="000E0752" w:rsidRPr="0076791D" w:rsidRDefault="0076791D" w:rsidP="004D10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791D">
        <w:rPr>
          <w:rStyle w:val="Hyperlink"/>
          <w:rFonts w:ascii="Arial" w:hAnsi="Arial" w:cs="Arial"/>
          <w:color w:val="auto"/>
          <w:u w:val="none"/>
        </w:rPr>
        <w:t>Carol Wilson</w:t>
      </w:r>
    </w:p>
    <w:p w:rsidR="0076791D" w:rsidRPr="00F94C3B" w:rsidRDefault="000E0752" w:rsidP="00F94C3B">
      <w:pPr>
        <w:pStyle w:val="Heading3"/>
        <w:rPr>
          <w:sz w:val="28"/>
        </w:rPr>
      </w:pPr>
      <w:bookmarkStart w:id="3" w:name="_Toc454984701"/>
      <w:r w:rsidRPr="00F94C3B">
        <w:rPr>
          <w:sz w:val="28"/>
        </w:rPr>
        <w:t>Science</w:t>
      </w:r>
      <w:bookmarkEnd w:id="3"/>
    </w:p>
    <w:p w:rsidR="000E0752" w:rsidRPr="0076791D" w:rsidRDefault="000E0752" w:rsidP="004D104A">
      <w:pPr>
        <w:pStyle w:val="ListParagraph"/>
        <w:numPr>
          <w:ilvl w:val="0"/>
          <w:numId w:val="8"/>
        </w:numPr>
        <w:ind w:left="720"/>
        <w:rPr>
          <w:rStyle w:val="Hyperlink"/>
          <w:rFonts w:ascii="Arial" w:hAnsi="Arial" w:cs="Arial"/>
          <w:color w:val="auto"/>
          <w:u w:val="none"/>
        </w:rPr>
      </w:pPr>
      <w:r w:rsidRPr="0076791D">
        <w:rPr>
          <w:rFonts w:ascii="Arial" w:eastAsia="Times New Roman" w:hAnsi="Arial" w:cs="Arial"/>
          <w:color w:val="000000"/>
        </w:rPr>
        <w:t>Grace Galinato</w:t>
      </w:r>
    </w:p>
    <w:p w:rsidR="000E0752" w:rsidRPr="0076791D" w:rsidRDefault="0076791D" w:rsidP="004D10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791D">
        <w:rPr>
          <w:rStyle w:val="Hyperlink"/>
          <w:rFonts w:ascii="Arial" w:hAnsi="Arial" w:cs="Arial"/>
          <w:color w:val="auto"/>
          <w:u w:val="none"/>
        </w:rPr>
        <w:t>Amos Ong</w:t>
      </w:r>
      <w:r w:rsidR="000E0752" w:rsidRPr="0076791D">
        <w:rPr>
          <w:rFonts w:ascii="Arial" w:hAnsi="Arial" w:cs="Arial"/>
          <w:sz w:val="21"/>
          <w:szCs w:val="21"/>
        </w:rPr>
        <w:t xml:space="preserve"> </w:t>
      </w:r>
    </w:p>
    <w:p w:rsidR="0076791D" w:rsidRPr="00F94C3B" w:rsidRDefault="000E0752" w:rsidP="00F94C3B">
      <w:pPr>
        <w:pStyle w:val="Heading3"/>
        <w:rPr>
          <w:sz w:val="28"/>
        </w:rPr>
      </w:pPr>
      <w:bookmarkStart w:id="4" w:name="_Toc454984702"/>
      <w:r w:rsidRPr="00F94C3B">
        <w:rPr>
          <w:sz w:val="28"/>
        </w:rPr>
        <w:t>Engineering</w:t>
      </w:r>
      <w:bookmarkEnd w:id="4"/>
    </w:p>
    <w:p w:rsidR="000E0752" w:rsidRPr="0076791D" w:rsidRDefault="000E0752" w:rsidP="004D104A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76791D">
        <w:rPr>
          <w:rFonts w:ascii="Arial" w:hAnsi="Arial" w:cs="Arial"/>
        </w:rPr>
        <w:t>B</w:t>
      </w:r>
      <w:r w:rsidR="0076791D" w:rsidRPr="0076791D">
        <w:rPr>
          <w:rFonts w:ascii="Arial" w:hAnsi="Arial" w:cs="Arial"/>
        </w:rPr>
        <w:t>en Shadravan</w:t>
      </w:r>
      <w:r w:rsidR="0076791D">
        <w:rPr>
          <w:rFonts w:ascii="Arial" w:hAnsi="Arial" w:cs="Arial"/>
        </w:rPr>
        <w:t xml:space="preserve"> (never attended)</w:t>
      </w:r>
    </w:p>
    <w:p w:rsidR="000E0752" w:rsidRPr="0076791D" w:rsidRDefault="0076791D" w:rsidP="004D104A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Vacant</w:t>
      </w:r>
    </w:p>
    <w:p w:rsidR="0076791D" w:rsidRPr="00F94C3B" w:rsidRDefault="000E0752" w:rsidP="00F94C3B">
      <w:pPr>
        <w:pStyle w:val="Heading3"/>
        <w:rPr>
          <w:sz w:val="28"/>
        </w:rPr>
      </w:pPr>
      <w:bookmarkStart w:id="5" w:name="_Toc454984703"/>
      <w:r w:rsidRPr="00F94C3B">
        <w:rPr>
          <w:sz w:val="28"/>
        </w:rPr>
        <w:lastRenderedPageBreak/>
        <w:t>Business</w:t>
      </w:r>
      <w:bookmarkEnd w:id="5"/>
    </w:p>
    <w:p w:rsidR="000E0752" w:rsidRPr="0076791D" w:rsidRDefault="0076791D" w:rsidP="004D104A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76791D">
        <w:rPr>
          <w:rFonts w:ascii="Arial" w:hAnsi="Arial" w:cs="Arial"/>
        </w:rPr>
        <w:t>Randy Brown</w:t>
      </w:r>
    </w:p>
    <w:p w:rsidR="000E0752" w:rsidRPr="000373DF" w:rsidRDefault="000E0752" w:rsidP="004D10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373DF">
        <w:rPr>
          <w:rFonts w:ascii="Arial" w:hAnsi="Arial" w:cs="Arial"/>
        </w:rPr>
        <w:t xml:space="preserve">Val Vlad </w:t>
      </w:r>
    </w:p>
    <w:p w:rsidR="000E0752" w:rsidRPr="000373DF" w:rsidRDefault="000E0752" w:rsidP="00F94C3B">
      <w:pPr>
        <w:pStyle w:val="Heading3"/>
      </w:pPr>
      <w:r w:rsidRPr="000373DF">
        <w:br/>
      </w:r>
      <w:bookmarkStart w:id="6" w:name="_Toc454984704"/>
      <w:r w:rsidRPr="00F94C3B">
        <w:rPr>
          <w:sz w:val="28"/>
        </w:rPr>
        <w:t>Staff</w:t>
      </w:r>
      <w:bookmarkEnd w:id="6"/>
    </w:p>
    <w:p w:rsidR="0076791D" w:rsidRDefault="0076791D" w:rsidP="004D10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Faith Graham</w:t>
      </w:r>
    </w:p>
    <w:p w:rsidR="0076791D" w:rsidRPr="0076791D" w:rsidRDefault="0076791D" w:rsidP="004D104A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76791D">
        <w:rPr>
          <w:rFonts w:ascii="Arial" w:hAnsi="Arial" w:cs="Arial"/>
        </w:rPr>
        <w:t>Margie Taylor</w:t>
      </w:r>
    </w:p>
    <w:p w:rsidR="0076791D" w:rsidRPr="0076791D" w:rsidRDefault="000E0752" w:rsidP="004D104A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76791D">
        <w:rPr>
          <w:rFonts w:ascii="Arial" w:hAnsi="Arial" w:cs="Arial"/>
        </w:rPr>
        <w:t>Lindsey Hopkins H</w:t>
      </w:r>
      <w:r w:rsidR="0076791D" w:rsidRPr="0076791D">
        <w:rPr>
          <w:rFonts w:ascii="Arial" w:hAnsi="Arial" w:cs="Arial"/>
        </w:rPr>
        <w:t>all</w:t>
      </w:r>
    </w:p>
    <w:p w:rsidR="000E0752" w:rsidRPr="0076791D" w:rsidRDefault="0076791D" w:rsidP="004D104A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 w:rsidRPr="0076791D">
        <w:rPr>
          <w:rStyle w:val="Hyperlink"/>
          <w:rFonts w:ascii="Arial" w:hAnsi="Arial" w:cs="Arial"/>
          <w:color w:val="auto"/>
          <w:u w:val="none"/>
        </w:rPr>
        <w:t>Lauri Enterline</w:t>
      </w:r>
    </w:p>
    <w:p w:rsidR="000E0752" w:rsidRPr="000373DF" w:rsidRDefault="000E0752" w:rsidP="000E0752">
      <w:pPr>
        <w:pStyle w:val="ListParagraph"/>
        <w:rPr>
          <w:rStyle w:val="Hyperlink"/>
          <w:rFonts w:ascii="Arial" w:hAnsi="Arial" w:cs="Arial"/>
          <w:b/>
        </w:rPr>
      </w:pPr>
    </w:p>
    <w:p w:rsidR="000E0752" w:rsidRPr="00F94C3B" w:rsidRDefault="000E0752" w:rsidP="00F94C3B">
      <w:pPr>
        <w:pStyle w:val="Heading3"/>
        <w:rPr>
          <w:sz w:val="28"/>
        </w:rPr>
      </w:pPr>
      <w:bookmarkStart w:id="7" w:name="_Toc454984705"/>
      <w:r w:rsidRPr="00F94C3B">
        <w:rPr>
          <w:sz w:val="28"/>
        </w:rPr>
        <w:t>Students</w:t>
      </w:r>
      <w:bookmarkEnd w:id="7"/>
    </w:p>
    <w:p w:rsidR="000E0752" w:rsidRPr="00662FCB" w:rsidRDefault="000E0752" w:rsidP="004D10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73DF">
        <w:rPr>
          <w:rFonts w:ascii="Arial" w:hAnsi="Arial" w:cs="Arial"/>
        </w:rPr>
        <w:t>Lola Soniregun</w:t>
      </w:r>
      <w:r w:rsidR="002964BF">
        <w:rPr>
          <w:rFonts w:ascii="Arial" w:hAnsi="Arial" w:cs="Arial"/>
        </w:rPr>
        <w:t xml:space="preserve"> – Multi-Cultural Council Representative</w:t>
      </w:r>
    </w:p>
    <w:p w:rsidR="000E0752" w:rsidRDefault="002964BF" w:rsidP="004D10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Dimitri Fleuriot – SGA Diversity Committee Representative</w:t>
      </w:r>
    </w:p>
    <w:p w:rsidR="002964BF" w:rsidRPr="002964BF" w:rsidRDefault="002964BF" w:rsidP="002964BF">
      <w:pPr>
        <w:ind w:left="360"/>
        <w:rPr>
          <w:rFonts w:ascii="Arial" w:hAnsi="Arial" w:cs="Arial"/>
        </w:rPr>
      </w:pPr>
    </w:p>
    <w:p w:rsidR="000E0752" w:rsidRPr="00F94C3B" w:rsidRDefault="000E0752" w:rsidP="00F94C3B">
      <w:pPr>
        <w:pStyle w:val="Heading3"/>
        <w:rPr>
          <w:sz w:val="28"/>
        </w:rPr>
      </w:pPr>
      <w:bookmarkStart w:id="8" w:name="_Toc454984706"/>
      <w:r w:rsidRPr="00F94C3B">
        <w:rPr>
          <w:sz w:val="28"/>
        </w:rPr>
        <w:t>Ex-Officio</w:t>
      </w:r>
      <w:bookmarkEnd w:id="8"/>
    </w:p>
    <w:p w:rsidR="000E0752" w:rsidRPr="002964BF" w:rsidRDefault="002964BF" w:rsidP="004D10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Dawn </w:t>
      </w:r>
      <w:r w:rsidR="00C22C60">
        <w:rPr>
          <w:rFonts w:ascii="Arial" w:hAnsi="Arial" w:cs="Arial"/>
        </w:rPr>
        <w:t>Blasko</w:t>
      </w:r>
      <w:r>
        <w:rPr>
          <w:rFonts w:ascii="Arial" w:hAnsi="Arial" w:cs="Arial"/>
        </w:rPr>
        <w:t xml:space="preserve"> – </w:t>
      </w:r>
      <w:r w:rsidRPr="002964BF">
        <w:rPr>
          <w:rFonts w:ascii="Arial" w:hAnsi="Arial" w:cs="Arial"/>
        </w:rPr>
        <w:t>Glenhill</w:t>
      </w:r>
    </w:p>
    <w:p w:rsidR="000E0752" w:rsidRPr="002964BF" w:rsidRDefault="000E0752" w:rsidP="004D104A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</w:rPr>
      </w:pPr>
      <w:r w:rsidRPr="002964BF">
        <w:rPr>
          <w:rFonts w:ascii="Arial" w:hAnsi="Arial" w:cs="Arial"/>
        </w:rPr>
        <w:t>S</w:t>
      </w:r>
      <w:r w:rsidR="002964BF" w:rsidRPr="002964BF">
        <w:rPr>
          <w:rFonts w:ascii="Arial" w:hAnsi="Arial" w:cs="Arial"/>
        </w:rPr>
        <w:t xml:space="preserve">arah Whitney – </w:t>
      </w:r>
      <w:r w:rsidRPr="002964BF">
        <w:rPr>
          <w:rFonts w:ascii="Arial" w:hAnsi="Arial" w:cs="Arial"/>
        </w:rPr>
        <w:t>Glenhill/</w:t>
      </w:r>
      <w:r w:rsidR="002964BF" w:rsidRPr="002964BF">
        <w:rPr>
          <w:rFonts w:ascii="Arial" w:hAnsi="Arial" w:cs="Arial"/>
        </w:rPr>
        <w:t xml:space="preserve">Liaison </w:t>
      </w:r>
      <w:r w:rsidRPr="002964BF">
        <w:rPr>
          <w:rFonts w:ascii="Arial" w:hAnsi="Arial" w:cs="Arial"/>
        </w:rPr>
        <w:t>Commission for Women</w:t>
      </w:r>
    </w:p>
    <w:p w:rsidR="000E0752" w:rsidRPr="00BE6042" w:rsidRDefault="000E0752" w:rsidP="004D104A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2964BF">
        <w:rPr>
          <w:rFonts w:ascii="Arial" w:hAnsi="Arial" w:cs="Arial"/>
        </w:rPr>
        <w:t>A</w:t>
      </w:r>
      <w:r w:rsidR="002964BF" w:rsidRPr="002964BF">
        <w:rPr>
          <w:rFonts w:ascii="Arial" w:hAnsi="Arial" w:cs="Arial"/>
        </w:rPr>
        <w:t xml:space="preserve">ndy Herrera – </w:t>
      </w:r>
      <w:r w:rsidRPr="002964BF">
        <w:rPr>
          <w:rFonts w:ascii="Arial" w:hAnsi="Arial" w:cs="Arial"/>
        </w:rPr>
        <w:t>Office of Education</w:t>
      </w:r>
      <w:r w:rsidR="002964BF" w:rsidRPr="002964BF">
        <w:rPr>
          <w:rFonts w:ascii="Arial" w:hAnsi="Arial" w:cs="Arial"/>
        </w:rPr>
        <w:t xml:space="preserve">al </w:t>
      </w:r>
      <w:r w:rsidRPr="002964BF">
        <w:rPr>
          <w:rFonts w:ascii="Arial" w:hAnsi="Arial" w:cs="Arial"/>
        </w:rPr>
        <w:t>Equity and Diversity</w:t>
      </w:r>
      <w:r w:rsidR="002964BF" w:rsidRPr="002964BF">
        <w:rPr>
          <w:rFonts w:ascii="Arial" w:hAnsi="Arial" w:cs="Arial"/>
        </w:rPr>
        <w:t xml:space="preserve"> Programs</w:t>
      </w:r>
    </w:p>
    <w:p w:rsidR="00BE6042" w:rsidRDefault="00BE6042" w:rsidP="00BE6042">
      <w:pPr>
        <w:rPr>
          <w:rStyle w:val="Hyperlink"/>
          <w:rFonts w:ascii="Arial" w:hAnsi="Arial" w:cs="Arial"/>
          <w:color w:val="auto"/>
        </w:rPr>
      </w:pPr>
      <w:bookmarkStart w:id="9" w:name="_GoBack"/>
      <w:bookmarkEnd w:id="9"/>
    </w:p>
    <w:p w:rsidR="00BE6042" w:rsidRDefault="00BE6042" w:rsidP="00BE6042">
      <w:pPr>
        <w:rPr>
          <w:rStyle w:val="Hyperlink"/>
          <w:rFonts w:ascii="Arial" w:hAnsi="Arial" w:cs="Arial"/>
          <w:color w:val="auto"/>
        </w:rPr>
      </w:pPr>
    </w:p>
    <w:p w:rsidR="00BE6042" w:rsidRDefault="00BE6042" w:rsidP="00BE6042">
      <w:pPr>
        <w:rPr>
          <w:rStyle w:val="Hyperlink"/>
          <w:rFonts w:ascii="Arial" w:hAnsi="Arial" w:cs="Arial"/>
          <w:color w:val="auto"/>
        </w:rPr>
      </w:pPr>
    </w:p>
    <w:p w:rsidR="00E05837" w:rsidRDefault="00E05837" w:rsidP="00E05837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The committee restructured variou</w:t>
      </w:r>
      <w:r w:rsidR="004936C5">
        <w:rPr>
          <w:rStyle w:val="Hyperlink"/>
          <w:rFonts w:ascii="Arial" w:hAnsi="Arial" w:cs="Arial"/>
          <w:color w:val="auto"/>
          <w:u w:val="none"/>
        </w:rPr>
        <w:t xml:space="preserve">s subcommittees it had in </w:t>
      </w:r>
      <w:r>
        <w:rPr>
          <w:rStyle w:val="Hyperlink"/>
          <w:rFonts w:ascii="Arial" w:hAnsi="Arial" w:cs="Arial"/>
          <w:color w:val="auto"/>
          <w:u w:val="none"/>
        </w:rPr>
        <w:t>previous year</w:t>
      </w:r>
      <w:r w:rsidR="00D73009">
        <w:rPr>
          <w:rStyle w:val="Hyperlink"/>
          <w:rFonts w:ascii="Arial" w:hAnsi="Arial" w:cs="Arial"/>
          <w:color w:val="auto"/>
          <w:u w:val="none"/>
        </w:rPr>
        <w:t>s</w:t>
      </w:r>
      <w:r>
        <w:rPr>
          <w:rStyle w:val="Hyperlink"/>
          <w:rFonts w:ascii="Arial" w:hAnsi="Arial" w:cs="Arial"/>
          <w:color w:val="auto"/>
          <w:u w:val="none"/>
        </w:rPr>
        <w:t xml:space="preserve">.  </w:t>
      </w:r>
      <w:r w:rsidR="004936C5">
        <w:rPr>
          <w:rStyle w:val="Hyperlink"/>
          <w:rFonts w:ascii="Arial" w:hAnsi="Arial" w:cs="Arial"/>
          <w:color w:val="auto"/>
          <w:u w:val="none"/>
        </w:rPr>
        <w:t>C</w:t>
      </w:r>
      <w:r>
        <w:rPr>
          <w:rStyle w:val="Hyperlink"/>
          <w:rFonts w:ascii="Arial" w:hAnsi="Arial" w:cs="Arial"/>
          <w:color w:val="auto"/>
          <w:u w:val="none"/>
        </w:rPr>
        <w:t>urrent sub</w:t>
      </w:r>
      <w:r w:rsidR="004936C5">
        <w:rPr>
          <w:rStyle w:val="Hyperlink"/>
          <w:rFonts w:ascii="Arial" w:hAnsi="Arial" w:cs="Arial"/>
          <w:color w:val="auto"/>
          <w:u w:val="none"/>
        </w:rPr>
        <w:t>committees and projects include:</w:t>
      </w:r>
    </w:p>
    <w:p w:rsidR="00E05837" w:rsidRPr="00E05837" w:rsidRDefault="00E05837" w:rsidP="00F94C3B">
      <w:pPr>
        <w:pStyle w:val="Heading1"/>
      </w:pPr>
      <w:bookmarkStart w:id="10" w:name="_Toc454984707"/>
      <w:r w:rsidRPr="00E05837">
        <w:t>Climate Subcommittee</w:t>
      </w:r>
      <w:bookmarkEnd w:id="10"/>
    </w:p>
    <w:p w:rsidR="00E05837" w:rsidRDefault="00E05837" w:rsidP="00E05837">
      <w:pPr>
        <w:rPr>
          <w:rFonts w:ascii="Arial" w:hAnsi="Arial" w:cs="Arial"/>
          <w:szCs w:val="32"/>
        </w:rPr>
      </w:pPr>
    </w:p>
    <w:p w:rsidR="00E05837" w:rsidRDefault="00E05837" w:rsidP="00E05837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Worked with Glenhill Administration and the Office of Educational Equity Programs</w:t>
      </w:r>
      <w:r w:rsidR="00086A09">
        <w:rPr>
          <w:rFonts w:ascii="Arial" w:hAnsi="Arial" w:cs="Arial"/>
          <w:szCs w:val="32"/>
        </w:rPr>
        <w:t xml:space="preserve"> in</w:t>
      </w:r>
      <w:r>
        <w:rPr>
          <w:rFonts w:ascii="Arial" w:hAnsi="Arial" w:cs="Arial"/>
          <w:szCs w:val="32"/>
        </w:rPr>
        <w:t xml:space="preserve"> organizing </w:t>
      </w:r>
      <w:r w:rsidR="00086A09">
        <w:rPr>
          <w:rFonts w:ascii="Arial" w:hAnsi="Arial" w:cs="Arial"/>
          <w:szCs w:val="32"/>
        </w:rPr>
        <w:t>various</w:t>
      </w:r>
      <w:r>
        <w:rPr>
          <w:rFonts w:ascii="Arial" w:hAnsi="Arial" w:cs="Arial"/>
          <w:szCs w:val="32"/>
        </w:rPr>
        <w:t xml:space="preserve"> </w:t>
      </w:r>
      <w:r w:rsidR="00086A09">
        <w:rPr>
          <w:rFonts w:ascii="Arial" w:hAnsi="Arial" w:cs="Arial"/>
          <w:szCs w:val="32"/>
        </w:rPr>
        <w:t>presentations/speakers on Diversity</w:t>
      </w:r>
      <w:r>
        <w:rPr>
          <w:rFonts w:ascii="Arial" w:hAnsi="Arial" w:cs="Arial"/>
          <w:szCs w:val="32"/>
        </w:rPr>
        <w:t xml:space="preserve"> topics.  Some of these include</w:t>
      </w:r>
      <w:r w:rsidR="00AF28E5">
        <w:rPr>
          <w:rFonts w:ascii="Arial" w:hAnsi="Arial" w:cs="Arial"/>
          <w:szCs w:val="32"/>
        </w:rPr>
        <w:t>d</w:t>
      </w:r>
      <w:r>
        <w:rPr>
          <w:rFonts w:ascii="Arial" w:hAnsi="Arial" w:cs="Arial"/>
          <w:szCs w:val="32"/>
        </w:rPr>
        <w:t>:</w:t>
      </w:r>
    </w:p>
    <w:p w:rsidR="00E05837" w:rsidRDefault="00E05837" w:rsidP="00E05837">
      <w:pPr>
        <w:rPr>
          <w:rFonts w:ascii="Arial" w:hAnsi="Arial" w:cs="Arial"/>
        </w:rPr>
      </w:pPr>
    </w:p>
    <w:p w:rsidR="006E14FC" w:rsidRPr="00222FDA" w:rsidRDefault="00222FDA" w:rsidP="004D104A">
      <w:pPr>
        <w:pStyle w:val="PlainText"/>
        <w:numPr>
          <w:ilvl w:val="0"/>
          <w:numId w:val="9"/>
        </w:numPr>
        <w:rPr>
          <w:rFonts w:cs="Arial"/>
          <w:i/>
          <w:szCs w:val="24"/>
        </w:rPr>
      </w:pPr>
      <w:r>
        <w:rPr>
          <w:rFonts w:cs="Arial"/>
          <w:i/>
          <w:szCs w:val="24"/>
        </w:rPr>
        <w:t>Penn State, Title IX and You</w:t>
      </w:r>
    </w:p>
    <w:p w:rsidR="00222FDA" w:rsidRPr="00222FDA" w:rsidRDefault="006E14FC" w:rsidP="004D104A">
      <w:pPr>
        <w:pStyle w:val="Default"/>
        <w:numPr>
          <w:ilvl w:val="0"/>
          <w:numId w:val="9"/>
        </w:numPr>
        <w:rPr>
          <w:rFonts w:ascii="Arial" w:hAnsi="Arial" w:cs="Arial"/>
          <w:i/>
        </w:rPr>
      </w:pPr>
      <w:r w:rsidRPr="00222FDA">
        <w:rPr>
          <w:rFonts w:ascii="Arial" w:hAnsi="Arial" w:cs="Arial"/>
          <w:i/>
        </w:rPr>
        <w:t>Gender Identity: What’s It All About?</w:t>
      </w:r>
      <w:r w:rsidR="00222FDA" w:rsidRPr="00222FDA">
        <w:rPr>
          <w:rFonts w:ascii="Arial" w:hAnsi="Arial" w:cs="Arial"/>
          <w:i/>
        </w:rPr>
        <w:t xml:space="preserve"> </w:t>
      </w:r>
    </w:p>
    <w:p w:rsidR="00222FDA" w:rsidRPr="00222FDA" w:rsidRDefault="00222FDA" w:rsidP="004D104A">
      <w:pPr>
        <w:pStyle w:val="Default"/>
        <w:numPr>
          <w:ilvl w:val="0"/>
          <w:numId w:val="9"/>
        </w:numPr>
        <w:rPr>
          <w:rFonts w:ascii="Arial" w:hAnsi="Arial" w:cs="Arial"/>
          <w:i/>
          <w:iCs/>
        </w:rPr>
      </w:pPr>
      <w:r w:rsidRPr="00222FDA">
        <w:rPr>
          <w:rFonts w:ascii="Arial" w:hAnsi="Arial" w:cs="Arial"/>
          <w:i/>
          <w:iCs/>
        </w:rPr>
        <w:t>Gendered Spaces, Untied Laces: Transgender Children in Early Childhood Education</w:t>
      </w:r>
    </w:p>
    <w:p w:rsidR="00222FDA" w:rsidRPr="00222FDA" w:rsidRDefault="00086A09" w:rsidP="004D104A">
      <w:pPr>
        <w:pStyle w:val="Default"/>
        <w:numPr>
          <w:ilvl w:val="0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Civility O</w:t>
      </w:r>
      <w:r w:rsidR="00222FDA" w:rsidRPr="00222FDA">
        <w:rPr>
          <w:rFonts w:ascii="Arial" w:hAnsi="Arial" w:cs="Arial"/>
          <w:i/>
          <w:iCs/>
        </w:rPr>
        <w:t xml:space="preserve">nline  </w:t>
      </w:r>
    </w:p>
    <w:p w:rsidR="00222FDA" w:rsidRDefault="00222FDA" w:rsidP="00222FDA">
      <w:pPr>
        <w:pStyle w:val="Default"/>
        <w:rPr>
          <w:rFonts w:ascii="Arial" w:hAnsi="Arial" w:cs="Arial"/>
          <w:sz w:val="23"/>
          <w:szCs w:val="23"/>
        </w:rPr>
      </w:pPr>
    </w:p>
    <w:p w:rsidR="00222FDA" w:rsidRPr="00DA3465" w:rsidRDefault="00AF28E5" w:rsidP="00222FDA">
      <w:pPr>
        <w:pStyle w:val="Default"/>
        <w:rPr>
          <w:rFonts w:ascii="Arial" w:hAnsi="Arial" w:cs="Arial"/>
        </w:rPr>
      </w:pPr>
      <w:r w:rsidRPr="00DA3465">
        <w:rPr>
          <w:rFonts w:ascii="Arial" w:hAnsi="Arial" w:cs="Arial"/>
        </w:rPr>
        <w:t>Some of the workshops</w:t>
      </w:r>
      <w:r w:rsidR="00222FDA" w:rsidRPr="00DA3465">
        <w:rPr>
          <w:rFonts w:ascii="Arial" w:hAnsi="Arial" w:cs="Arial"/>
        </w:rPr>
        <w:t xml:space="preserve"> were </w:t>
      </w:r>
      <w:r w:rsidR="00086A09">
        <w:rPr>
          <w:rFonts w:ascii="Arial" w:hAnsi="Arial" w:cs="Arial"/>
        </w:rPr>
        <w:t xml:space="preserve">also </w:t>
      </w:r>
      <w:r w:rsidR="00222FDA" w:rsidRPr="00DA3465">
        <w:rPr>
          <w:rFonts w:ascii="Arial" w:hAnsi="Arial" w:cs="Arial"/>
        </w:rPr>
        <w:t>pro</w:t>
      </w:r>
      <w:r w:rsidR="00B14203">
        <w:rPr>
          <w:rFonts w:ascii="Arial" w:hAnsi="Arial" w:cs="Arial"/>
        </w:rPr>
        <w:t xml:space="preserve">vided in collaboration with </w:t>
      </w:r>
      <w:r w:rsidR="00B14203" w:rsidRPr="00B14203">
        <w:rPr>
          <w:rFonts w:ascii="Arial" w:hAnsi="Arial" w:cs="Arial"/>
          <w:color w:val="333333"/>
          <w:shd w:val="clear" w:color="auto" w:fill="FFFFFF"/>
        </w:rPr>
        <w:t>Behrend's Liaison Committee to the University Commission for Women</w:t>
      </w:r>
      <w:r w:rsidR="00222FDA" w:rsidRPr="00DA3465">
        <w:rPr>
          <w:rFonts w:ascii="Arial" w:hAnsi="Arial" w:cs="Arial"/>
        </w:rPr>
        <w:t>, the Women’s Studies Minor,</w:t>
      </w:r>
      <w:r w:rsidRPr="00DA3465">
        <w:rPr>
          <w:rFonts w:ascii="Arial" w:hAnsi="Arial" w:cs="Arial"/>
        </w:rPr>
        <w:t xml:space="preserve"> and</w:t>
      </w:r>
      <w:r w:rsidR="00222FDA" w:rsidRPr="00DA3465">
        <w:rPr>
          <w:rFonts w:ascii="Arial" w:hAnsi="Arial" w:cs="Arial"/>
        </w:rPr>
        <w:t xml:space="preserve"> the School of Humanities &amp; Social Sciences.</w:t>
      </w:r>
    </w:p>
    <w:p w:rsidR="00126E81" w:rsidRDefault="00222FDA" w:rsidP="00F94C3B">
      <w:pPr>
        <w:pStyle w:val="Heading1"/>
      </w:pPr>
      <w:bookmarkStart w:id="11" w:name="_Toc454984708"/>
      <w:r w:rsidRPr="00126E81">
        <w:lastRenderedPageBreak/>
        <w:t>Diversity Subcommittee</w:t>
      </w:r>
      <w:bookmarkEnd w:id="11"/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Recreated the IEEC website (</w:t>
      </w:r>
      <w:hyperlink r:id="rId9" w:history="1">
        <w:r w:rsidRPr="00095D8F">
          <w:rPr>
            <w:rStyle w:val="Hyperlink"/>
            <w:rFonts w:ascii="Arial" w:hAnsi="Arial" w:cs="Arial"/>
          </w:rPr>
          <w:t>www.behrend.psu.edu/IEDC</w:t>
        </w:r>
      </w:hyperlink>
      <w:r>
        <w:rPr>
          <w:rStyle w:val="Hyperlink"/>
          <w:rFonts w:ascii="Arial" w:hAnsi="Arial" w:cs="Arial"/>
          <w:color w:val="auto"/>
          <w:u w:val="none"/>
        </w:rPr>
        <w:t>)</w:t>
      </w:r>
      <w:r w:rsidR="000211A0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to include </w:t>
      </w:r>
      <w:r w:rsidR="00B64D22">
        <w:rPr>
          <w:rStyle w:val="Hyperlink"/>
          <w:rFonts w:ascii="Arial" w:hAnsi="Arial" w:cs="Arial"/>
          <w:color w:val="auto"/>
          <w:u w:val="none"/>
        </w:rPr>
        <w:t>further information</w:t>
      </w:r>
      <w:r>
        <w:rPr>
          <w:rStyle w:val="Hyperlink"/>
          <w:rFonts w:ascii="Arial" w:hAnsi="Arial" w:cs="Arial"/>
          <w:color w:val="auto"/>
          <w:u w:val="none"/>
        </w:rPr>
        <w:t xml:space="preserve"> about the committee, </w:t>
      </w:r>
      <w:r w:rsidR="004A3145">
        <w:rPr>
          <w:rStyle w:val="Hyperlink"/>
          <w:rFonts w:ascii="Arial" w:hAnsi="Arial" w:cs="Arial"/>
          <w:color w:val="auto"/>
          <w:u w:val="none"/>
        </w:rPr>
        <w:t>current members</w:t>
      </w:r>
      <w:r w:rsidR="00B64D22">
        <w:rPr>
          <w:rStyle w:val="Hyperlink"/>
          <w:rFonts w:ascii="Arial" w:hAnsi="Arial" w:cs="Arial"/>
          <w:color w:val="auto"/>
          <w:u w:val="none"/>
        </w:rPr>
        <w:t>hip,</w:t>
      </w:r>
      <w:r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B64D22">
        <w:rPr>
          <w:rStyle w:val="Hyperlink"/>
          <w:rFonts w:ascii="Arial" w:hAnsi="Arial" w:cs="Arial"/>
          <w:color w:val="auto"/>
          <w:u w:val="none"/>
        </w:rPr>
        <w:t xml:space="preserve">progress </w:t>
      </w:r>
      <w:r>
        <w:rPr>
          <w:rStyle w:val="Hyperlink"/>
          <w:rFonts w:ascii="Arial" w:hAnsi="Arial" w:cs="Arial"/>
          <w:color w:val="auto"/>
          <w:u w:val="none"/>
        </w:rPr>
        <w:t>reports.</w:t>
      </w:r>
      <w:r w:rsidR="00222FDA">
        <w:rPr>
          <w:rStyle w:val="Hyperlink"/>
          <w:rFonts w:ascii="Arial" w:hAnsi="Arial" w:cs="Arial"/>
          <w:color w:val="auto"/>
          <w:u w:val="none"/>
        </w:rPr>
        <w:br/>
      </w:r>
    </w:p>
    <w:p w:rsidR="00D26809" w:rsidRDefault="00222FDA" w:rsidP="00D26809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Started the development of a number of posters to promote community and respect </w:t>
      </w:r>
      <w:r w:rsidR="00FE3DAD">
        <w:rPr>
          <w:rStyle w:val="Hyperlink"/>
          <w:rFonts w:ascii="Arial" w:hAnsi="Arial" w:cs="Arial"/>
          <w:color w:val="auto"/>
          <w:u w:val="none"/>
        </w:rPr>
        <w:t>on campus (sample below).  P</w:t>
      </w:r>
      <w:r>
        <w:rPr>
          <w:rStyle w:val="Hyperlink"/>
          <w:rFonts w:ascii="Arial" w:hAnsi="Arial" w:cs="Arial"/>
          <w:color w:val="auto"/>
          <w:u w:val="none"/>
        </w:rPr>
        <w:t>osters feature a diverse number of students with</w:t>
      </w:r>
      <w:r w:rsidR="00D2680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644CD">
        <w:rPr>
          <w:rStyle w:val="Hyperlink"/>
          <w:rFonts w:ascii="Arial" w:hAnsi="Arial" w:cs="Arial"/>
          <w:color w:val="auto"/>
          <w:u w:val="none"/>
        </w:rPr>
        <w:t>t</w:t>
      </w:r>
      <w:r w:rsidR="00D26809">
        <w:rPr>
          <w:rStyle w:val="Hyperlink"/>
          <w:rFonts w:ascii="Arial" w:hAnsi="Arial" w:cs="Arial"/>
          <w:color w:val="auto"/>
          <w:u w:val="none"/>
        </w:rPr>
        <w:t>he words “I AM</w:t>
      </w:r>
      <w:r w:rsidR="001644CD">
        <w:rPr>
          <w:rStyle w:val="Hyperlink"/>
          <w:rFonts w:ascii="Arial" w:hAnsi="Arial" w:cs="Arial"/>
          <w:color w:val="auto"/>
          <w:u w:val="none"/>
        </w:rPr>
        <w:t xml:space="preserve"> Behrend</w:t>
      </w:r>
      <w:r w:rsidR="00D26809">
        <w:rPr>
          <w:rStyle w:val="Hyperlink"/>
          <w:rFonts w:ascii="Arial" w:hAnsi="Arial" w:cs="Arial"/>
          <w:color w:val="auto"/>
          <w:u w:val="none"/>
        </w:rPr>
        <w:t>.</w:t>
      </w:r>
      <w:r w:rsidR="001644CD">
        <w:rPr>
          <w:rStyle w:val="Hyperlink"/>
          <w:rFonts w:ascii="Arial" w:hAnsi="Arial" w:cs="Arial"/>
          <w:color w:val="auto"/>
          <w:u w:val="none"/>
        </w:rPr>
        <w:t>”</w:t>
      </w:r>
      <w:r w:rsidR="00D26809">
        <w:rPr>
          <w:rStyle w:val="Hyperlink"/>
          <w:rFonts w:ascii="Arial" w:hAnsi="Arial" w:cs="Arial"/>
          <w:color w:val="auto"/>
          <w:u w:val="none"/>
        </w:rPr>
        <w:t xml:space="preserve">  These are currently in production </w:t>
      </w:r>
      <w:r>
        <w:rPr>
          <w:rStyle w:val="Hyperlink"/>
          <w:rFonts w:ascii="Arial" w:hAnsi="Arial" w:cs="Arial"/>
          <w:color w:val="auto"/>
          <w:u w:val="none"/>
        </w:rPr>
        <w:t>and will be on display t</w:t>
      </w:r>
      <w:r w:rsidR="00D26809">
        <w:rPr>
          <w:rStyle w:val="Hyperlink"/>
          <w:rFonts w:ascii="Arial" w:hAnsi="Arial" w:cs="Arial"/>
          <w:color w:val="auto"/>
          <w:u w:val="none"/>
        </w:rPr>
        <w:t>h</w:t>
      </w:r>
      <w:r w:rsidR="008F0D1A">
        <w:rPr>
          <w:rStyle w:val="Hyperlink"/>
          <w:rFonts w:ascii="Arial" w:hAnsi="Arial" w:cs="Arial"/>
          <w:color w:val="auto"/>
          <w:u w:val="none"/>
        </w:rPr>
        <w:t xml:space="preserve">roughout campus starting </w:t>
      </w:r>
      <w:r w:rsidR="00D26809">
        <w:rPr>
          <w:rStyle w:val="Hyperlink"/>
          <w:rFonts w:ascii="Arial" w:hAnsi="Arial" w:cs="Arial"/>
          <w:color w:val="auto"/>
          <w:u w:val="none"/>
        </w:rPr>
        <w:t xml:space="preserve">fall </w:t>
      </w:r>
      <w:r w:rsidR="008F0D1A">
        <w:rPr>
          <w:rStyle w:val="Hyperlink"/>
          <w:rFonts w:ascii="Arial" w:hAnsi="Arial" w:cs="Arial"/>
          <w:color w:val="auto"/>
          <w:u w:val="none"/>
        </w:rPr>
        <w:t xml:space="preserve">of </w:t>
      </w:r>
      <w:r w:rsidR="00D26809">
        <w:rPr>
          <w:rStyle w:val="Hyperlink"/>
          <w:rFonts w:ascii="Arial" w:hAnsi="Arial" w:cs="Arial"/>
          <w:color w:val="auto"/>
          <w:u w:val="none"/>
        </w:rPr>
        <w:t xml:space="preserve">2015. </w:t>
      </w:r>
      <w:r>
        <w:rPr>
          <w:rStyle w:val="Hyperlink"/>
          <w:rFonts w:ascii="Arial" w:hAnsi="Arial" w:cs="Arial"/>
          <w:color w:val="auto"/>
          <w:u w:val="none"/>
        </w:rPr>
        <w:t xml:space="preserve">It </w:t>
      </w:r>
      <w:r w:rsidR="00D26809">
        <w:rPr>
          <w:rStyle w:val="Hyperlink"/>
          <w:rFonts w:ascii="Arial" w:hAnsi="Arial" w:cs="Arial"/>
          <w:color w:val="auto"/>
          <w:u w:val="none"/>
        </w:rPr>
        <w:t xml:space="preserve">is possible that posters will </w:t>
      </w:r>
      <w:r w:rsidR="001644CD">
        <w:rPr>
          <w:rStyle w:val="Hyperlink"/>
          <w:rFonts w:ascii="Arial" w:hAnsi="Arial" w:cs="Arial"/>
          <w:color w:val="auto"/>
          <w:u w:val="none"/>
        </w:rPr>
        <w:t xml:space="preserve">eventually </w:t>
      </w:r>
      <w:r w:rsidR="00D26809">
        <w:rPr>
          <w:rStyle w:val="Hyperlink"/>
          <w:rFonts w:ascii="Arial" w:hAnsi="Arial" w:cs="Arial"/>
          <w:color w:val="auto"/>
          <w:u w:val="none"/>
        </w:rPr>
        <w:t>feature faculty and staff</w:t>
      </w:r>
      <w:r w:rsidR="001644CD">
        <w:rPr>
          <w:rStyle w:val="Hyperlink"/>
          <w:rFonts w:ascii="Arial" w:hAnsi="Arial" w:cs="Arial"/>
          <w:color w:val="auto"/>
          <w:u w:val="none"/>
        </w:rPr>
        <w:t xml:space="preserve"> as well</w:t>
      </w:r>
      <w:r w:rsidR="00D26809">
        <w:rPr>
          <w:rStyle w:val="Hyperlink"/>
          <w:rFonts w:ascii="Arial" w:hAnsi="Arial" w:cs="Arial"/>
          <w:color w:val="auto"/>
          <w:u w:val="none"/>
        </w:rPr>
        <w:t>.</w:t>
      </w:r>
    </w:p>
    <w:p w:rsidR="00B14203" w:rsidRDefault="00872018" w:rsidP="00D26809">
      <w:pPr>
        <w:rPr>
          <w:rStyle w:val="Hyperlink"/>
          <w:rFonts w:ascii="Arial" w:hAnsi="Arial" w:cs="Arial"/>
          <w:color w:val="auto"/>
          <w:u w:val="none"/>
        </w:rPr>
      </w:pPr>
      <w:r w:rsidRPr="00251CF3">
        <w:rPr>
          <w:rStyle w:val="Hyperlink"/>
          <w:rFonts w:ascii="Arial" w:hAnsi="Arial" w:cs="Arial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0C8E2" wp14:editId="3D1774D9">
                <wp:simplePos x="0" y="0"/>
                <wp:positionH relativeFrom="margin">
                  <wp:posOffset>592372</wp:posOffset>
                </wp:positionH>
                <wp:positionV relativeFrom="paragraph">
                  <wp:posOffset>59497</wp:posOffset>
                </wp:positionV>
                <wp:extent cx="4595854" cy="298969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54" cy="298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3B" w:rsidRDefault="00251CF3" w:rsidP="00F94C3B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13FA9" wp14:editId="1C640765">
                                  <wp:extent cx="4222142" cy="2883657"/>
                                  <wp:effectExtent l="0" t="0" r="698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oster Group Phot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2142" cy="2883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4C3B" w:rsidRDefault="00F94C3B" w:rsidP="00F94C3B">
                            <w:pPr>
                              <w:pStyle w:val="Caption"/>
                              <w:jc w:val="center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</w:t>
                            </w:r>
                            <w:proofErr w:type="spellStart"/>
                            <w:r>
                              <w:t>Smaple</w:t>
                            </w:r>
                            <w:proofErr w:type="spellEnd"/>
                            <w:r>
                              <w:t xml:space="preserve"> of Posters with Title saying "I AM BEHREND" followed by a photo of a student and then the words "One Community of/for all." There several small poster samples features students from various races and ethnicities</w:t>
                            </w:r>
                          </w:p>
                          <w:p w:rsidR="00251CF3" w:rsidRDefault="00251CF3" w:rsidP="00251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0C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5pt;margin-top:4.7pt;width:361.9pt;height:2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" filled="f" stroked="f">
                <v:textbox>
                  <w:txbxContent>
                    <w:p w:rsidR="00F94C3B" w:rsidRDefault="00251CF3" w:rsidP="00F94C3B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313FA9" wp14:editId="1C640765">
                            <wp:extent cx="4222142" cy="2883657"/>
                            <wp:effectExtent l="0" t="0" r="698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oster Group Phot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2142" cy="2883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4C3B" w:rsidRDefault="00F94C3B" w:rsidP="00F94C3B">
                      <w:pPr>
                        <w:pStyle w:val="Caption"/>
                        <w:jc w:val="center"/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</w:t>
                      </w:r>
                      <w:proofErr w:type="spellStart"/>
                      <w:r>
                        <w:t>Smaple</w:t>
                      </w:r>
                      <w:proofErr w:type="spellEnd"/>
                      <w:r>
                        <w:t xml:space="preserve"> of Posters with Title saying "I AM BEHREND" followed by a photo of a student and then the words "One Community of/for all." There several small poster samples features students from various races and ethnicities</w:t>
                      </w:r>
                    </w:p>
                    <w:p w:rsidR="00251CF3" w:rsidRDefault="00251CF3" w:rsidP="00251CF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B14203" w:rsidRDefault="00B14203" w:rsidP="00D26809">
      <w:pPr>
        <w:rPr>
          <w:rStyle w:val="Hyperlink"/>
          <w:rFonts w:ascii="Arial" w:hAnsi="Arial" w:cs="Arial"/>
          <w:color w:val="auto"/>
          <w:u w:val="none"/>
        </w:rPr>
      </w:pPr>
    </w:p>
    <w:p w:rsidR="00E05837" w:rsidRDefault="00126E81" w:rsidP="00F94C3B">
      <w:pPr>
        <w:pStyle w:val="Heading1"/>
        <w:rPr>
          <w:rStyle w:val="Hyperlink"/>
          <w:rFonts w:ascii="Arial" w:hAnsi="Arial" w:cs="Arial"/>
          <w:b w:val="0"/>
          <w:color w:val="auto"/>
          <w:sz w:val="22"/>
          <w:u w:val="none"/>
        </w:rPr>
      </w:pPr>
      <w:bookmarkStart w:id="12" w:name="_Toc454984709"/>
      <w:r w:rsidRPr="00126E81">
        <w:t>Mentoring Subcommittee</w:t>
      </w:r>
      <w:bookmarkEnd w:id="12"/>
      <w:r w:rsidR="00222FDA" w:rsidRPr="00126E81">
        <w:rPr>
          <w:rStyle w:val="Hyperlink"/>
          <w:rFonts w:ascii="Arial" w:hAnsi="Arial" w:cs="Arial"/>
          <w:color w:val="auto"/>
          <w:sz w:val="22"/>
          <w:u w:val="none"/>
        </w:rPr>
        <w:t xml:space="preserve"> </w:t>
      </w:r>
    </w:p>
    <w:p w:rsidR="00126E81" w:rsidRDefault="00126E81" w:rsidP="00126E81">
      <w:pPr>
        <w:spacing w:line="276" w:lineRule="auto"/>
        <w:rPr>
          <w:rStyle w:val="Hyperlink"/>
          <w:rFonts w:ascii="Arial" w:hAnsi="Arial" w:cs="Arial"/>
          <w:b/>
          <w:color w:val="auto"/>
          <w:sz w:val="22"/>
          <w:u w:val="none"/>
        </w:rPr>
      </w:pPr>
    </w:p>
    <w:p w:rsidR="00DE6E0B" w:rsidRPr="00394818" w:rsidRDefault="0048568B" w:rsidP="00126E81">
      <w:pP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394818">
        <w:rPr>
          <w:rStyle w:val="Hyperlink"/>
          <w:rFonts w:ascii="Arial" w:hAnsi="Arial" w:cs="Arial"/>
          <w:color w:val="auto"/>
          <w:u w:val="none"/>
        </w:rPr>
        <w:t>The issue of uniformity in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 xml:space="preserve"> faculty </w:t>
      </w:r>
      <w:r w:rsidR="005B61B7">
        <w:rPr>
          <w:rStyle w:val="Hyperlink"/>
          <w:rFonts w:ascii="Arial" w:hAnsi="Arial" w:cs="Arial"/>
          <w:color w:val="auto"/>
          <w:u w:val="none"/>
        </w:rPr>
        <w:t xml:space="preserve">mentoring across </w:t>
      </w:r>
      <w:r w:rsidRPr="00394818">
        <w:rPr>
          <w:rStyle w:val="Hyperlink"/>
          <w:rFonts w:ascii="Arial" w:hAnsi="Arial" w:cs="Arial"/>
          <w:color w:val="auto"/>
          <w:u w:val="none"/>
        </w:rPr>
        <w:t xml:space="preserve">academic 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 xml:space="preserve">Schools 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 xml:space="preserve">at Behrend 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>was brought to the commi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 xml:space="preserve">ttee.  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>The subcommittee examined the prospects of establishing a coherent faculty mentorship process</w:t>
      </w:r>
      <w:r w:rsidRPr="00394818">
        <w:rPr>
          <w:rStyle w:val="Hyperlink"/>
          <w:rFonts w:ascii="Arial" w:hAnsi="Arial" w:cs="Arial"/>
          <w:color w:val="auto"/>
          <w:u w:val="none"/>
        </w:rPr>
        <w:t xml:space="preserve">.  </w:t>
      </w:r>
      <w:r w:rsidR="00CC1F5C" w:rsidRPr="00394818">
        <w:rPr>
          <w:rStyle w:val="Hyperlink"/>
          <w:rFonts w:ascii="Arial" w:hAnsi="Arial" w:cs="Arial"/>
          <w:color w:val="auto"/>
          <w:u w:val="none"/>
        </w:rPr>
        <w:t>The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 xml:space="preserve"> subcommittee </w:t>
      </w:r>
      <w:r w:rsidR="00CC1F5C" w:rsidRPr="00394818">
        <w:rPr>
          <w:rStyle w:val="Hyperlink"/>
          <w:rFonts w:ascii="Arial" w:hAnsi="Arial" w:cs="Arial"/>
          <w:color w:val="auto"/>
          <w:u w:val="none"/>
        </w:rPr>
        <w:t>recognized that the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>Schools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 xml:space="preserve"> differ in structure and even 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>perhaps</w:t>
      </w:r>
      <w:r w:rsidR="00B01E2A">
        <w:rPr>
          <w:rStyle w:val="Hyperlink"/>
          <w:rFonts w:ascii="Arial" w:hAnsi="Arial" w:cs="Arial"/>
          <w:color w:val="auto"/>
          <w:u w:val="none"/>
        </w:rPr>
        <w:t xml:space="preserve"> in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150FB" w:rsidRPr="00394818">
        <w:rPr>
          <w:rStyle w:val="Hyperlink"/>
          <w:rFonts w:ascii="Arial" w:hAnsi="Arial" w:cs="Arial"/>
          <w:color w:val="auto"/>
          <w:u w:val="none"/>
        </w:rPr>
        <w:t xml:space="preserve">“departmental </w:t>
      </w:r>
      <w:r w:rsidR="00CC1F5C" w:rsidRPr="00394818">
        <w:rPr>
          <w:rStyle w:val="Hyperlink"/>
          <w:rFonts w:ascii="Arial" w:hAnsi="Arial" w:cs="Arial"/>
          <w:color w:val="auto"/>
          <w:u w:val="none"/>
        </w:rPr>
        <w:t>culture.</w:t>
      </w:r>
      <w:r w:rsidR="007150FB" w:rsidRPr="00394818">
        <w:rPr>
          <w:rStyle w:val="Hyperlink"/>
          <w:rFonts w:ascii="Arial" w:hAnsi="Arial" w:cs="Arial"/>
          <w:color w:val="auto"/>
          <w:u w:val="none"/>
        </w:rPr>
        <w:t>”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C1F5C" w:rsidRPr="00394818">
        <w:rPr>
          <w:rStyle w:val="Hyperlink"/>
          <w:rFonts w:ascii="Arial" w:hAnsi="Arial" w:cs="Arial"/>
          <w:color w:val="auto"/>
          <w:u w:val="none"/>
        </w:rPr>
        <w:t xml:space="preserve">  Thus, 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 xml:space="preserve">it would be challenging 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 xml:space="preserve">to set 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 xml:space="preserve">up 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 xml:space="preserve">one 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>p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>articular p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 xml:space="preserve">rocess </w:t>
      </w:r>
      <w:r w:rsidR="005B61B7">
        <w:rPr>
          <w:rStyle w:val="Hyperlink"/>
          <w:rFonts w:ascii="Arial" w:hAnsi="Arial" w:cs="Arial"/>
          <w:color w:val="auto"/>
          <w:u w:val="none"/>
        </w:rPr>
        <w:t xml:space="preserve">for all 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>the Schools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 xml:space="preserve">.  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>T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>he</w:t>
      </w:r>
      <w:r w:rsidR="005B61B7">
        <w:rPr>
          <w:rStyle w:val="Hyperlink"/>
          <w:rFonts w:ascii="Arial" w:hAnsi="Arial" w:cs="Arial"/>
          <w:color w:val="auto"/>
          <w:u w:val="none"/>
        </w:rPr>
        <w:t xml:space="preserve"> subcommittee </w:t>
      </w:r>
      <w:r w:rsidR="009A0CF4" w:rsidRPr="00394818">
        <w:rPr>
          <w:rStyle w:val="Hyperlink"/>
          <w:rFonts w:ascii="Arial" w:hAnsi="Arial" w:cs="Arial"/>
          <w:color w:val="auto"/>
          <w:u w:val="none"/>
        </w:rPr>
        <w:t>concl</w:t>
      </w:r>
      <w:r w:rsidR="00CC1F5C" w:rsidRPr="00394818">
        <w:rPr>
          <w:rStyle w:val="Hyperlink"/>
          <w:rFonts w:ascii="Arial" w:hAnsi="Arial" w:cs="Arial"/>
          <w:color w:val="auto"/>
          <w:u w:val="none"/>
        </w:rPr>
        <w:t xml:space="preserve">uded </w:t>
      </w:r>
      <w:r w:rsidR="005B61B7">
        <w:rPr>
          <w:rStyle w:val="Hyperlink"/>
          <w:rFonts w:ascii="Arial" w:hAnsi="Arial" w:cs="Arial"/>
          <w:color w:val="auto"/>
          <w:u w:val="none"/>
        </w:rPr>
        <w:t>that</w:t>
      </w:r>
      <w:r w:rsidR="00AD670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C1F5C" w:rsidRPr="00394818">
        <w:rPr>
          <w:rStyle w:val="Hyperlink"/>
          <w:rFonts w:ascii="Arial" w:hAnsi="Arial" w:cs="Arial"/>
          <w:color w:val="auto"/>
          <w:u w:val="none"/>
        </w:rPr>
        <w:t>a</w:t>
      </w:r>
      <w:r w:rsidR="0071528F" w:rsidRPr="0039481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B61B7">
        <w:rPr>
          <w:rStyle w:val="Hyperlink"/>
          <w:rFonts w:ascii="Arial" w:hAnsi="Arial" w:cs="Arial"/>
          <w:color w:val="auto"/>
          <w:u w:val="none"/>
        </w:rPr>
        <w:t>one-</w:t>
      </w:r>
      <w:r w:rsidR="00F95B4F" w:rsidRPr="00394818">
        <w:rPr>
          <w:rStyle w:val="Hyperlink"/>
          <w:rFonts w:ascii="Arial" w:hAnsi="Arial" w:cs="Arial"/>
          <w:color w:val="auto"/>
          <w:u w:val="none"/>
        </w:rPr>
        <w:t xml:space="preserve">form </w:t>
      </w:r>
      <w:r w:rsidR="005B61B7">
        <w:rPr>
          <w:rStyle w:val="Hyperlink"/>
          <w:rFonts w:ascii="Arial" w:hAnsi="Arial" w:cs="Arial"/>
          <w:color w:val="auto"/>
          <w:u w:val="none"/>
        </w:rPr>
        <w:t xml:space="preserve">format providing various options for Schools to fill out at their discretion may be the best approach.  </w:t>
      </w:r>
      <w:r w:rsidRPr="00394818">
        <w:rPr>
          <w:rStyle w:val="Hyperlink"/>
          <w:rFonts w:ascii="Arial" w:hAnsi="Arial" w:cs="Arial"/>
          <w:color w:val="auto"/>
          <w:u w:val="none"/>
        </w:rPr>
        <w:t>This allows for flexibility</w:t>
      </w:r>
      <w:r w:rsidR="006A22E2">
        <w:rPr>
          <w:rStyle w:val="Hyperlink"/>
          <w:rFonts w:ascii="Arial" w:hAnsi="Arial" w:cs="Arial"/>
          <w:color w:val="auto"/>
          <w:u w:val="none"/>
        </w:rPr>
        <w:t>,</w:t>
      </w:r>
      <w:r w:rsidRPr="00394818">
        <w:rPr>
          <w:rStyle w:val="Hyperlink"/>
          <w:rFonts w:ascii="Arial" w:hAnsi="Arial" w:cs="Arial"/>
          <w:color w:val="auto"/>
          <w:u w:val="none"/>
        </w:rPr>
        <w:t xml:space="preserve"> yet consistency among the Schools</w:t>
      </w:r>
      <w:r w:rsidR="005B61B7">
        <w:rPr>
          <w:rStyle w:val="Hyperlink"/>
          <w:rFonts w:ascii="Arial" w:hAnsi="Arial" w:cs="Arial"/>
          <w:color w:val="auto"/>
          <w:u w:val="none"/>
        </w:rPr>
        <w:t xml:space="preserve">.  See </w:t>
      </w:r>
      <w:r w:rsidR="00FE3DAD">
        <w:rPr>
          <w:rStyle w:val="Hyperlink"/>
          <w:rFonts w:ascii="Arial" w:hAnsi="Arial" w:cs="Arial"/>
          <w:color w:val="auto"/>
          <w:u w:val="none"/>
        </w:rPr>
        <w:t>proposed form</w:t>
      </w:r>
      <w:r w:rsidR="006A22E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DE6E0B" w:rsidRPr="00394818">
        <w:rPr>
          <w:rStyle w:val="Hyperlink"/>
          <w:rFonts w:ascii="Arial" w:hAnsi="Arial" w:cs="Arial"/>
          <w:color w:val="auto"/>
          <w:u w:val="none"/>
        </w:rPr>
        <w:t>below:</w:t>
      </w:r>
    </w:p>
    <w:p w:rsidR="00DE6E0B" w:rsidRDefault="00DE6E0B" w:rsidP="00126E81">
      <w:pPr>
        <w:spacing w:line="276" w:lineRule="auto"/>
        <w:rPr>
          <w:rStyle w:val="Hyperlink"/>
          <w:rFonts w:ascii="Arial" w:hAnsi="Arial" w:cs="Arial"/>
          <w:color w:val="auto"/>
          <w:sz w:val="22"/>
          <w:u w:val="none"/>
        </w:rPr>
      </w:pPr>
    </w:p>
    <w:p w:rsidR="00DE6E0B" w:rsidRDefault="00DE6E0B" w:rsidP="00126E81">
      <w:pPr>
        <w:spacing w:line="276" w:lineRule="auto"/>
        <w:rPr>
          <w:rStyle w:val="Hyperlink"/>
          <w:rFonts w:ascii="Arial" w:hAnsi="Arial" w:cs="Arial"/>
          <w:color w:val="auto"/>
          <w:sz w:val="22"/>
          <w:u w:val="none"/>
        </w:rPr>
      </w:pPr>
    </w:p>
    <w:p w:rsidR="00DE6E0B" w:rsidRDefault="00DE6E0B" w:rsidP="00126E81">
      <w:pPr>
        <w:spacing w:line="276" w:lineRule="auto"/>
        <w:rPr>
          <w:rStyle w:val="Hyperlink"/>
          <w:rFonts w:ascii="Arial" w:hAnsi="Arial" w:cs="Arial"/>
          <w:color w:val="auto"/>
          <w:sz w:val="22"/>
          <w:u w:val="none"/>
        </w:rPr>
      </w:pPr>
    </w:p>
    <w:p w:rsidR="00DE6E0B" w:rsidRDefault="00DE6E0B" w:rsidP="00126E81">
      <w:pPr>
        <w:spacing w:line="276" w:lineRule="auto"/>
        <w:rPr>
          <w:rStyle w:val="Hyperlink"/>
          <w:rFonts w:ascii="Arial" w:hAnsi="Arial" w:cs="Arial"/>
          <w:color w:val="auto"/>
          <w:sz w:val="22"/>
          <w:u w:val="none"/>
        </w:rPr>
      </w:pPr>
    </w:p>
    <w:p w:rsidR="00DE6E0B" w:rsidRDefault="00DE6E0B" w:rsidP="00126E81">
      <w:pPr>
        <w:spacing w:line="276" w:lineRule="auto"/>
        <w:rPr>
          <w:rStyle w:val="Hyperlink"/>
          <w:rFonts w:ascii="Arial" w:hAnsi="Arial" w:cs="Arial"/>
          <w:color w:val="auto"/>
          <w:sz w:val="22"/>
          <w:u w:val="none"/>
        </w:rPr>
      </w:pPr>
    </w:p>
    <w:p w:rsidR="00DE6E0B" w:rsidRDefault="00DE6E0B" w:rsidP="00DE6E0B">
      <w:pPr>
        <w:rPr>
          <w:rFonts w:ascii="Arial" w:hAnsi="Arial" w:cs="Arial"/>
          <w:sz w:val="22"/>
          <w:szCs w:val="22"/>
        </w:rPr>
      </w:pPr>
    </w:p>
    <w:p w:rsidR="00DE6E0B" w:rsidRDefault="00DE6E0B" w:rsidP="00DE6E0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444"/>
        <w:gridCol w:w="1442"/>
        <w:gridCol w:w="2314"/>
      </w:tblGrid>
      <w:tr w:rsidR="00DE6E0B" w:rsidTr="00F94C3B">
        <w:tc>
          <w:tcPr>
            <w:tcW w:w="2808" w:type="dxa"/>
          </w:tcPr>
          <w:p w:rsidR="00DE6E0B" w:rsidRPr="00B13FBA" w:rsidRDefault="00DE6E0B" w:rsidP="003A2BC6">
            <w:pPr>
              <w:rPr>
                <w:rFonts w:ascii="Arial" w:hAnsi="Arial" w:cs="Arial"/>
                <w:sz w:val="8"/>
                <w:szCs w:val="8"/>
              </w:rPr>
            </w:pPr>
          </w:p>
          <w:p w:rsidR="00DE6E0B" w:rsidRDefault="00DE6E0B" w:rsidP="003A2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444" w:type="dxa"/>
          </w:tcPr>
          <w:p w:rsidR="00DE6E0B" w:rsidRDefault="00DE6E0B" w:rsidP="003A2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:rsidR="00DE6E0B" w:rsidRPr="00B13FBA" w:rsidRDefault="00DE6E0B" w:rsidP="003A2BC6">
            <w:pPr>
              <w:rPr>
                <w:rFonts w:ascii="Arial" w:hAnsi="Arial" w:cs="Arial"/>
                <w:sz w:val="8"/>
                <w:szCs w:val="8"/>
              </w:rPr>
            </w:pPr>
          </w:p>
          <w:p w:rsidR="00DE6E0B" w:rsidRDefault="00DE6E0B" w:rsidP="003A2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2314" w:type="dxa"/>
          </w:tcPr>
          <w:p w:rsidR="00DE6E0B" w:rsidRDefault="00DE6E0B" w:rsidP="003A2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E0B" w:rsidTr="00F94C3B">
        <w:tc>
          <w:tcPr>
            <w:tcW w:w="2808" w:type="dxa"/>
          </w:tcPr>
          <w:p w:rsidR="00DE6E0B" w:rsidRPr="00B13FBA" w:rsidRDefault="00DE6E0B" w:rsidP="003A2BC6">
            <w:pPr>
              <w:rPr>
                <w:rFonts w:ascii="Arial" w:hAnsi="Arial" w:cs="Arial"/>
                <w:sz w:val="8"/>
                <w:szCs w:val="8"/>
              </w:rPr>
            </w:pPr>
          </w:p>
          <w:p w:rsidR="00DE6E0B" w:rsidRDefault="00DE6E0B" w:rsidP="003A2B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and School:</w:t>
            </w:r>
          </w:p>
        </w:tc>
        <w:tc>
          <w:tcPr>
            <w:tcW w:w="3444" w:type="dxa"/>
          </w:tcPr>
          <w:p w:rsidR="00DE6E0B" w:rsidRDefault="00DE6E0B" w:rsidP="003A2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:rsidR="00DE6E0B" w:rsidRDefault="00DE6E0B" w:rsidP="003A2B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:rsidR="00DE6E0B" w:rsidRDefault="00DE6E0B" w:rsidP="003A2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E0B" w:rsidRPr="00191F0F" w:rsidRDefault="00DE6E0B" w:rsidP="00DE6E0B">
      <w:pPr>
        <w:rPr>
          <w:rFonts w:ascii="Arial" w:hAnsi="Arial" w:cs="Arial"/>
          <w:sz w:val="8"/>
          <w:szCs w:val="8"/>
        </w:rPr>
      </w:pPr>
    </w:p>
    <w:p w:rsidR="00DE6E0B" w:rsidRDefault="00DE6E0B" w:rsidP="00DE6E0B">
      <w:pPr>
        <w:rPr>
          <w:rFonts w:ascii="Arial" w:hAnsi="Arial" w:cs="Arial"/>
          <w:sz w:val="22"/>
          <w:szCs w:val="22"/>
        </w:rPr>
      </w:pPr>
    </w:p>
    <w:p w:rsidR="00DE6E0B" w:rsidRDefault="00DE6E0B" w:rsidP="00DE6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category, choose from the following options: </w:t>
      </w:r>
    </w:p>
    <w:p w:rsidR="00F94C3B" w:rsidRDefault="00F94C3B" w:rsidP="00DE6E0B">
      <w:pPr>
        <w:rPr>
          <w:rFonts w:ascii="Arial" w:hAnsi="Arial" w:cs="Arial"/>
          <w:sz w:val="22"/>
          <w:szCs w:val="22"/>
        </w:rPr>
      </w:pPr>
    </w:p>
    <w:p w:rsidR="00F94C3B" w:rsidRDefault="00F94C3B" w:rsidP="00DE6E0B">
      <w:pPr>
        <w:rPr>
          <w:rFonts w:ascii="Arial" w:hAnsi="Arial" w:cs="Arial"/>
          <w:sz w:val="22"/>
          <w:szCs w:val="22"/>
        </w:rPr>
      </w:pPr>
    </w:p>
    <w:p w:rsidR="00000000" w:rsidRPr="004D104A" w:rsidRDefault="002763A3" w:rsidP="004D104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Assignment of Mentor</w:t>
      </w:r>
    </w:p>
    <w:p w:rsidR="00F94C3B" w:rsidRP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At the request of the mentee</w:t>
      </w:r>
    </w:p>
    <w:p w:rsidR="00F94C3B" w:rsidRP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Based on recomme</w:t>
      </w:r>
      <w:r w:rsidRPr="004D104A">
        <w:rPr>
          <w:rFonts w:ascii="Arial" w:hAnsi="Arial" w:cs="Arial"/>
        </w:rPr>
        <w:t>ndation by Program Chair</w:t>
      </w:r>
    </w:p>
    <w:p w:rsidR="00F94C3B" w:rsidRP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Based on recommendation by (Asst.) Directo</w:t>
      </w:r>
      <w:r w:rsidR="00F94C3B" w:rsidRPr="004D104A">
        <w:rPr>
          <w:rFonts w:ascii="Arial" w:hAnsi="Arial" w:cs="Arial"/>
        </w:rPr>
        <w:t>r</w:t>
      </w:r>
    </w:p>
    <w:p w:rsidR="00F94C3B" w:rsidRP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As offered by senior faculty/staff member</w:t>
      </w:r>
    </w:p>
    <w:p w:rsid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Other</w:t>
      </w:r>
    </w:p>
    <w:p w:rsidR="004D104A" w:rsidRPr="004D104A" w:rsidRDefault="004D104A" w:rsidP="004D104A">
      <w:pPr>
        <w:pStyle w:val="ListParagraph"/>
        <w:ind w:left="1440"/>
        <w:rPr>
          <w:rFonts w:ascii="Arial" w:hAnsi="Arial" w:cs="Arial"/>
        </w:rPr>
      </w:pPr>
    </w:p>
    <w:p w:rsidR="00000000" w:rsidRDefault="002763A3" w:rsidP="004D104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Duration of Mentorship Commitment</w:t>
      </w:r>
    </w:p>
    <w:p w:rsid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Two semesters</w:t>
      </w:r>
    </w:p>
    <w:p w:rsidR="00000000" w:rsidRP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 xml:space="preserve">Three semesters 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Four Semesters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Other</w:t>
      </w:r>
    </w:p>
    <w:p w:rsidR="004D104A" w:rsidRDefault="004D104A" w:rsidP="004D104A">
      <w:pPr>
        <w:pStyle w:val="ListParagraph"/>
        <w:ind w:left="1440"/>
        <w:rPr>
          <w:rFonts w:ascii="Arial" w:hAnsi="Arial" w:cs="Arial"/>
        </w:rPr>
      </w:pPr>
    </w:p>
    <w:p w:rsidR="00000000" w:rsidRDefault="002763A3" w:rsidP="004D104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Mentee-Mentor Progress Meetings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Once a year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Twice a year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Based on recommendation of (Asst.) Director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br/>
      </w:r>
    </w:p>
    <w:p w:rsidR="00000000" w:rsidRPr="004D104A" w:rsidRDefault="002763A3" w:rsidP="004D104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Person Monitoring the Progress of Mentee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Mentor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Program Chair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(Asst.) Director</w:t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Oher</w:t>
      </w:r>
      <w:r>
        <w:rPr>
          <w:rFonts w:ascii="Arial" w:hAnsi="Arial" w:cs="Arial"/>
        </w:rPr>
        <w:br/>
      </w:r>
    </w:p>
    <w:p w:rsidR="004D104A" w:rsidRDefault="002763A3" w:rsidP="004D104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Evaluating the Progress of the Mentee</w:t>
      </w:r>
    </w:p>
    <w:p w:rsidR="004D104A" w:rsidRP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If men</w:t>
      </w:r>
      <w:r w:rsidRPr="004D104A">
        <w:rPr>
          <w:rFonts w:ascii="Arial" w:hAnsi="Arial" w:cs="Arial"/>
        </w:rPr>
        <w:t>tee is on track by __</w:t>
      </w:r>
      <w:r w:rsidR="004D104A" w:rsidRPr="004D104A">
        <w:rPr>
          <w:rFonts w:ascii="Arial" w:hAnsi="Arial" w:cs="Arial"/>
        </w:rPr>
        <w:t>__ semesters (see part C), then:</w:t>
      </w:r>
    </w:p>
    <w:p w:rsidR="004D104A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Mentee w</w:t>
      </w:r>
      <w:r w:rsidR="004D104A" w:rsidRPr="004D104A">
        <w:rPr>
          <w:rFonts w:ascii="Arial" w:hAnsi="Arial" w:cs="Arial"/>
        </w:rPr>
        <w:t>ill not require a formal mentor</w:t>
      </w:r>
    </w:p>
    <w:p w:rsidR="004D104A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Mentee will stil</w:t>
      </w:r>
      <w:r w:rsidR="004D104A" w:rsidRPr="004D104A">
        <w:rPr>
          <w:rFonts w:ascii="Arial" w:hAnsi="Arial" w:cs="Arial"/>
        </w:rPr>
        <w:t>l require a mentor until tenure</w:t>
      </w:r>
    </w:p>
    <w:p w:rsidR="00DE6E0B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 xml:space="preserve">Mentee decides </w:t>
      </w:r>
      <w:r w:rsidR="004D104A" w:rsidRPr="004D104A">
        <w:rPr>
          <w:rFonts w:ascii="Arial" w:hAnsi="Arial" w:cs="Arial"/>
        </w:rPr>
        <w:t>whether to continue the mentee-</w:t>
      </w:r>
      <w:r w:rsidRPr="004D104A">
        <w:rPr>
          <w:rFonts w:ascii="Arial" w:hAnsi="Arial" w:cs="Arial"/>
        </w:rPr>
        <w:t>mentor relationship</w:t>
      </w:r>
      <w:r w:rsidR="004D104A">
        <w:rPr>
          <w:rFonts w:ascii="Arial" w:hAnsi="Arial" w:cs="Arial"/>
        </w:rPr>
        <w:br/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763A3" w:rsidRPr="004D104A">
        <w:rPr>
          <w:rFonts w:ascii="Arial" w:hAnsi="Arial" w:cs="Arial"/>
        </w:rPr>
        <w:t>f mentee is not on track by ____ semesters (see part C), then:</w:t>
      </w:r>
    </w:p>
    <w:p w:rsidR="004D104A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(Asst.) Director will rec</w:t>
      </w:r>
      <w:r w:rsidR="004D104A" w:rsidRPr="004D104A">
        <w:rPr>
          <w:rFonts w:ascii="Arial" w:hAnsi="Arial" w:cs="Arial"/>
        </w:rPr>
        <w:t>ommend further guidelines that mentee should closely follow</w:t>
      </w:r>
    </w:p>
    <w:p w:rsidR="00DE6E0B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Mentee w</w:t>
      </w:r>
      <w:r w:rsidR="004D104A" w:rsidRPr="004D104A">
        <w:rPr>
          <w:rFonts w:ascii="Arial" w:hAnsi="Arial" w:cs="Arial"/>
        </w:rPr>
        <w:t>ill look for a different mentor</w:t>
      </w:r>
      <w:r w:rsidR="004D104A">
        <w:rPr>
          <w:rFonts w:ascii="Arial" w:hAnsi="Arial" w:cs="Arial"/>
        </w:rPr>
        <w:br/>
      </w:r>
    </w:p>
    <w:p w:rsidR="004D104A" w:rsidRDefault="004D104A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br/>
      </w:r>
    </w:p>
    <w:p w:rsidR="004D104A" w:rsidRDefault="002763A3" w:rsidP="004D104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Evaluating the Progress of the Mentee</w:t>
      </w:r>
    </w:p>
    <w:p w:rsid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If me</w:t>
      </w:r>
      <w:r w:rsidRPr="004D104A">
        <w:rPr>
          <w:rFonts w:ascii="Arial" w:hAnsi="Arial" w:cs="Arial"/>
        </w:rPr>
        <w:t>ntee is on track by ____ semesters (see part C), then:</w:t>
      </w:r>
    </w:p>
    <w:p w:rsidR="004D104A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lastRenderedPageBreak/>
        <w:t>Mentee w</w:t>
      </w:r>
      <w:r w:rsidR="004D104A" w:rsidRPr="004D104A">
        <w:rPr>
          <w:rFonts w:ascii="Arial" w:hAnsi="Arial" w:cs="Arial"/>
        </w:rPr>
        <w:t>ill not require a formal mentor</w:t>
      </w:r>
    </w:p>
    <w:p w:rsidR="004D104A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Mentee will stil</w:t>
      </w:r>
      <w:r w:rsidR="004D104A" w:rsidRPr="004D104A">
        <w:rPr>
          <w:rFonts w:ascii="Arial" w:hAnsi="Arial" w:cs="Arial"/>
        </w:rPr>
        <w:t>l require a mentor until tenure</w:t>
      </w:r>
    </w:p>
    <w:p w:rsidR="004D104A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 xml:space="preserve">Mentee decides whether to continue </w:t>
      </w:r>
      <w:r w:rsidR="004D104A" w:rsidRPr="004D104A">
        <w:rPr>
          <w:rFonts w:ascii="Arial" w:hAnsi="Arial" w:cs="Arial"/>
        </w:rPr>
        <w:t>the mentee-mentor relationship</w:t>
      </w:r>
    </w:p>
    <w:p w:rsidR="004D104A" w:rsidRDefault="002763A3" w:rsidP="004D104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 xml:space="preserve">If mentee is not on </w:t>
      </w:r>
      <w:r w:rsidRPr="004D104A">
        <w:rPr>
          <w:rFonts w:ascii="Arial" w:hAnsi="Arial" w:cs="Arial"/>
        </w:rPr>
        <w:t>track by ____ semesters (see part C), then:</w:t>
      </w:r>
    </w:p>
    <w:p w:rsidR="004D104A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(Asst.) Director will recommend further guidelines tha</w:t>
      </w:r>
      <w:r w:rsidR="004D104A">
        <w:rPr>
          <w:rFonts w:ascii="Arial" w:hAnsi="Arial" w:cs="Arial"/>
        </w:rPr>
        <w:t xml:space="preserve">t </w:t>
      </w:r>
      <w:r w:rsidR="004D104A" w:rsidRPr="004D104A">
        <w:rPr>
          <w:rFonts w:ascii="Arial" w:hAnsi="Arial" w:cs="Arial"/>
        </w:rPr>
        <w:t>mentee should closely follow</w:t>
      </w:r>
    </w:p>
    <w:p w:rsidR="00000000" w:rsidRDefault="002763A3" w:rsidP="004D104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D104A">
        <w:rPr>
          <w:rFonts w:ascii="Arial" w:hAnsi="Arial" w:cs="Arial"/>
        </w:rPr>
        <w:t>Mentee w</w:t>
      </w:r>
      <w:r w:rsidR="004D104A">
        <w:rPr>
          <w:rFonts w:ascii="Arial" w:hAnsi="Arial" w:cs="Arial"/>
        </w:rPr>
        <w:t>ill look for a different mentor</w:t>
      </w:r>
      <w:r w:rsidR="009B2504">
        <w:rPr>
          <w:rFonts w:ascii="Arial" w:hAnsi="Arial" w:cs="Arial"/>
        </w:rPr>
        <w:br/>
      </w:r>
    </w:p>
    <w:p w:rsidR="009B2504" w:rsidRDefault="002763A3" w:rsidP="00A33AB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2504">
        <w:rPr>
          <w:rFonts w:ascii="Arial" w:hAnsi="Arial" w:cs="Arial"/>
        </w:rPr>
        <w:t>Awarding the Efforts of the Mentor</w:t>
      </w:r>
    </w:p>
    <w:p w:rsidR="00000000" w:rsidRPr="009B2504" w:rsidRDefault="002763A3" w:rsidP="009B250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9B2504">
        <w:rPr>
          <w:rFonts w:ascii="Arial" w:hAnsi="Arial" w:cs="Arial"/>
        </w:rPr>
        <w:t xml:space="preserve">Provide service credits </w:t>
      </w:r>
    </w:p>
    <w:p w:rsidR="009B2504" w:rsidRDefault="009B2504" w:rsidP="009B250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Provide course/time release</w:t>
      </w:r>
    </w:p>
    <w:p w:rsidR="006A22E2" w:rsidRDefault="002763A3" w:rsidP="009B250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9B2504">
        <w:rPr>
          <w:rFonts w:ascii="Arial" w:hAnsi="Arial" w:cs="Arial"/>
        </w:rPr>
        <w:t>Othe</w:t>
      </w:r>
      <w:r w:rsidR="009B2504" w:rsidRPr="009B2504">
        <w:rPr>
          <w:rFonts w:ascii="Arial" w:hAnsi="Arial" w:cs="Arial"/>
        </w:rPr>
        <w:t>r</w:t>
      </w:r>
    </w:p>
    <w:p w:rsidR="009B2504" w:rsidRDefault="009B2504" w:rsidP="009B2504">
      <w:pPr>
        <w:rPr>
          <w:rFonts w:ascii="Arial" w:hAnsi="Arial" w:cs="Arial"/>
        </w:rPr>
      </w:pPr>
    </w:p>
    <w:p w:rsidR="009B2504" w:rsidRDefault="009B2504" w:rsidP="009B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>submitted to: ______________________________________</w:t>
      </w:r>
    </w:p>
    <w:p w:rsidR="009B2504" w:rsidRDefault="009B2504" w:rsidP="009B2504">
      <w:pPr>
        <w:rPr>
          <w:rFonts w:ascii="Arial" w:hAnsi="Arial" w:cs="Arial"/>
          <w:sz w:val="22"/>
          <w:szCs w:val="22"/>
        </w:rPr>
      </w:pPr>
    </w:p>
    <w:p w:rsidR="009B2504" w:rsidRPr="00490BCF" w:rsidRDefault="009B2504" w:rsidP="009B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 __________________________________________</w:t>
      </w:r>
    </w:p>
    <w:p w:rsidR="009B2504" w:rsidRPr="009B2504" w:rsidRDefault="009B2504" w:rsidP="009B2504">
      <w:pPr>
        <w:rPr>
          <w:rFonts w:ascii="Arial" w:hAnsi="Arial" w:cs="Arial"/>
        </w:rPr>
      </w:pPr>
    </w:p>
    <w:p w:rsidR="006A22E2" w:rsidRDefault="006A22E2" w:rsidP="006A22E2">
      <w:pPr>
        <w:rPr>
          <w:rFonts w:ascii="Arial" w:hAnsi="Arial" w:cs="Arial"/>
          <w:sz w:val="22"/>
          <w:szCs w:val="22"/>
        </w:rPr>
      </w:pPr>
    </w:p>
    <w:p w:rsidR="006A22E2" w:rsidRDefault="008B3EB2" w:rsidP="006A22E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form will be submitted to the Chancellor’s office for consideration.  Implementation will depend on discussion and approval/rejection from School Directors and other relevant individuals.</w:t>
      </w:r>
    </w:p>
    <w:p w:rsidR="008B3EB2" w:rsidRDefault="008B3EB2" w:rsidP="006A22E2">
      <w:pPr>
        <w:rPr>
          <w:rFonts w:ascii="Arial" w:hAnsi="Arial" w:cs="Arial"/>
          <w:sz w:val="22"/>
          <w:szCs w:val="22"/>
        </w:rPr>
      </w:pPr>
    </w:p>
    <w:p w:rsidR="001E164D" w:rsidRPr="00FC64C1" w:rsidRDefault="001E164D" w:rsidP="00386149">
      <w:pPr>
        <w:pStyle w:val="Heading1"/>
      </w:pPr>
      <w:bookmarkStart w:id="13" w:name="_Toc454984710"/>
      <w:r w:rsidRPr="00FC64C1">
        <w:t>Student Life Subcommittee</w:t>
      </w:r>
      <w:bookmarkEnd w:id="13"/>
      <w:r w:rsidRPr="00FC64C1">
        <w:t xml:space="preserve"> </w:t>
      </w:r>
    </w:p>
    <w:p w:rsidR="00B33AFC" w:rsidRDefault="00805B20" w:rsidP="00FC64C1">
      <w:pPr>
        <w:spacing w:after="480" w:line="33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/>
      </w:r>
      <w:bookmarkStart w:id="14" w:name="_Toc454984711"/>
      <w:r w:rsidR="00B33AFC" w:rsidRPr="00386149">
        <w:rPr>
          <w:rStyle w:val="Heading2Char"/>
        </w:rPr>
        <w:t>Climate Discussion</w:t>
      </w:r>
      <w:bookmarkEnd w:id="14"/>
      <w:r w:rsidR="00B33AFC">
        <w:rPr>
          <w:rFonts w:ascii="Arial" w:eastAsia="Times New Roman" w:hAnsi="Arial" w:cs="Arial"/>
          <w:b/>
        </w:rPr>
        <w:br/>
      </w:r>
      <w:r w:rsidR="00B33AFC">
        <w:rPr>
          <w:rFonts w:ascii="Arial" w:eastAsia="Times New Roman" w:hAnsi="Arial" w:cs="Arial"/>
        </w:rPr>
        <w:t>Ongoing discussion took place with one of the IEDC student members who is a first-year international student.  He shared his observations on things that from his perspective worked well, and other that could improve.  Topics included student mentorship, academic advising, and campus programming</w:t>
      </w:r>
      <w:r w:rsidR="009F55FD">
        <w:rPr>
          <w:rFonts w:ascii="Arial" w:eastAsia="Times New Roman" w:hAnsi="Arial" w:cs="Arial"/>
        </w:rPr>
        <w:t>, among others.  H</w:t>
      </w:r>
      <w:r w:rsidR="00B33AFC">
        <w:rPr>
          <w:rFonts w:ascii="Arial" w:eastAsia="Times New Roman" w:hAnsi="Arial" w:cs="Arial"/>
        </w:rPr>
        <w:t>is input was shared with relevant units.</w:t>
      </w:r>
    </w:p>
    <w:p w:rsidR="00FC64C1" w:rsidRDefault="00FC64C1" w:rsidP="00FC64C1">
      <w:pPr>
        <w:spacing w:after="480" w:line="330" w:lineRule="atLeast"/>
        <w:rPr>
          <w:rFonts w:ascii="Arial" w:eastAsia="Times New Roman" w:hAnsi="Arial" w:cs="Arial"/>
        </w:rPr>
      </w:pPr>
      <w:bookmarkStart w:id="15" w:name="_Toc454984712"/>
      <w:r w:rsidRPr="00386149">
        <w:rPr>
          <w:rStyle w:val="Heading2Char"/>
        </w:rPr>
        <w:t>Unity Week</w:t>
      </w:r>
      <w:bookmarkEnd w:id="15"/>
      <w:r>
        <w:rPr>
          <w:rFonts w:ascii="Arial" w:eastAsia="Times New Roman" w:hAnsi="Arial" w:cs="Arial"/>
        </w:rPr>
        <w:br/>
      </w:r>
      <w:r w:rsidR="00903314">
        <w:rPr>
          <w:rFonts w:ascii="Arial" w:eastAsia="Times New Roman" w:hAnsi="Arial" w:cs="Arial"/>
        </w:rPr>
        <w:t>Various student organizations led by the Multi-Cultural Council</w:t>
      </w:r>
      <w:r w:rsidR="001F7FA9">
        <w:rPr>
          <w:rFonts w:ascii="Arial" w:eastAsia="Times New Roman" w:hAnsi="Arial" w:cs="Arial"/>
        </w:rPr>
        <w:t xml:space="preserve"> (MCC)</w:t>
      </w:r>
      <w:r w:rsidR="00903314">
        <w:rPr>
          <w:rFonts w:ascii="Arial" w:eastAsia="Times New Roman" w:hAnsi="Arial" w:cs="Arial"/>
        </w:rPr>
        <w:t xml:space="preserve"> organized</w:t>
      </w:r>
      <w:r>
        <w:rPr>
          <w:rFonts w:ascii="Arial" w:eastAsia="Times New Roman" w:hAnsi="Arial" w:cs="Arial"/>
        </w:rPr>
        <w:t xml:space="preserve"> a number of </w:t>
      </w:r>
      <w:r w:rsidR="00F51BEF">
        <w:rPr>
          <w:rFonts w:ascii="Arial" w:eastAsia="Times New Roman" w:hAnsi="Arial" w:cs="Arial"/>
        </w:rPr>
        <w:t xml:space="preserve">cultural awareness </w:t>
      </w:r>
      <w:r>
        <w:rPr>
          <w:rFonts w:ascii="Arial" w:eastAsia="Times New Roman" w:hAnsi="Arial" w:cs="Arial"/>
        </w:rPr>
        <w:t xml:space="preserve">activities </w:t>
      </w:r>
      <w:r w:rsidR="00F51BEF">
        <w:rPr>
          <w:rFonts w:ascii="Arial" w:eastAsia="Times New Roman" w:hAnsi="Arial" w:cs="Arial"/>
        </w:rPr>
        <w:t>throughout</w:t>
      </w:r>
      <w:r>
        <w:rPr>
          <w:rFonts w:ascii="Arial" w:eastAsia="Times New Roman" w:hAnsi="Arial" w:cs="Arial"/>
        </w:rPr>
        <w:t xml:space="preserve"> th</w:t>
      </w:r>
      <w:r w:rsidR="00903314">
        <w:rPr>
          <w:rFonts w:ascii="Arial" w:eastAsia="Times New Roman" w:hAnsi="Arial" w:cs="Arial"/>
        </w:rPr>
        <w:t>e</w:t>
      </w:r>
      <w:r w:rsidR="00F51BEF">
        <w:rPr>
          <w:rFonts w:ascii="Arial" w:eastAsia="Times New Roman" w:hAnsi="Arial" w:cs="Arial"/>
        </w:rPr>
        <w:t xml:space="preserve"> year culminating with </w:t>
      </w:r>
      <w:r w:rsidR="00F51BEF" w:rsidRPr="00F51BEF">
        <w:rPr>
          <w:rFonts w:ascii="Arial" w:eastAsia="Times New Roman" w:hAnsi="Arial" w:cs="Arial"/>
          <w:i/>
        </w:rPr>
        <w:t>Unity Week</w:t>
      </w:r>
      <w:r w:rsidR="00903314">
        <w:rPr>
          <w:rFonts w:ascii="Arial" w:eastAsia="Times New Roman" w:hAnsi="Arial" w:cs="Arial"/>
        </w:rPr>
        <w:t xml:space="preserve"> </w:t>
      </w:r>
      <w:r w:rsidR="00F51BEF">
        <w:rPr>
          <w:rFonts w:ascii="Arial" w:eastAsia="Times New Roman" w:hAnsi="Arial" w:cs="Arial"/>
        </w:rPr>
        <w:t xml:space="preserve">during </w:t>
      </w:r>
      <w:r w:rsidR="00903314">
        <w:rPr>
          <w:rFonts w:ascii="Arial" w:eastAsia="Times New Roman" w:hAnsi="Arial" w:cs="Arial"/>
        </w:rPr>
        <w:t>last week of classes</w:t>
      </w:r>
      <w:r w:rsidR="00F51BEF">
        <w:rPr>
          <w:rFonts w:ascii="Arial" w:eastAsia="Times New Roman" w:hAnsi="Arial" w:cs="Arial"/>
        </w:rPr>
        <w:t xml:space="preserve">.  The goal of this event was to </w:t>
      </w:r>
      <w:r>
        <w:rPr>
          <w:rFonts w:ascii="Arial" w:eastAsia="Times New Roman" w:hAnsi="Arial" w:cs="Arial"/>
        </w:rPr>
        <w:t>promot</w:t>
      </w:r>
      <w:r w:rsidR="00F51BEF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community, respect, cultural awareness, and unit</w:t>
      </w:r>
      <w:r w:rsidR="001F7FA9">
        <w:rPr>
          <w:rFonts w:ascii="Arial" w:eastAsia="Times New Roman" w:hAnsi="Arial" w:cs="Arial"/>
        </w:rPr>
        <w:t>y on campus.</w:t>
      </w:r>
      <w:r w:rsidR="00F51BEF">
        <w:rPr>
          <w:rFonts w:ascii="Arial" w:eastAsia="Times New Roman" w:hAnsi="Arial" w:cs="Arial"/>
        </w:rPr>
        <w:t xml:space="preserve">  Attendance was for the event was very strong.</w:t>
      </w:r>
      <w:r w:rsidR="00F51BEF">
        <w:rPr>
          <w:rFonts w:ascii="Arial" w:eastAsia="Times New Roman" w:hAnsi="Arial" w:cs="Arial"/>
        </w:rPr>
        <w:br/>
      </w:r>
      <w:r w:rsidR="001F7FA9">
        <w:rPr>
          <w:rFonts w:ascii="Arial" w:eastAsia="Times New Roman" w:hAnsi="Arial" w:cs="Arial"/>
        </w:rPr>
        <w:br/>
        <w:t xml:space="preserve">T-shirts were </w:t>
      </w:r>
      <w:r>
        <w:rPr>
          <w:rFonts w:ascii="Arial" w:eastAsia="Times New Roman" w:hAnsi="Arial" w:cs="Arial"/>
        </w:rPr>
        <w:t xml:space="preserve">distributed to students </w:t>
      </w:r>
      <w:r w:rsidR="00983B68">
        <w:rPr>
          <w:rFonts w:ascii="Arial" w:eastAsia="Times New Roman" w:hAnsi="Arial" w:cs="Arial"/>
        </w:rPr>
        <w:t>highlighti</w:t>
      </w:r>
      <w:r w:rsidR="00903314">
        <w:rPr>
          <w:rFonts w:ascii="Arial" w:eastAsia="Times New Roman" w:hAnsi="Arial" w:cs="Arial"/>
        </w:rPr>
        <w:t>ng Pen</w:t>
      </w:r>
      <w:r w:rsidR="001F7FA9">
        <w:rPr>
          <w:rFonts w:ascii="Arial" w:eastAsia="Times New Roman" w:hAnsi="Arial" w:cs="Arial"/>
        </w:rPr>
        <w:t>n State’s first principal--</w:t>
      </w:r>
      <w:r w:rsidR="00983B68">
        <w:rPr>
          <w:rFonts w:ascii="Arial" w:eastAsia="Times New Roman" w:hAnsi="Arial" w:cs="Arial"/>
        </w:rPr>
        <w:t>“I will respect the dignity of each individual within the Penn State Community.”</w:t>
      </w:r>
    </w:p>
    <w:p w:rsidR="00983B68" w:rsidRDefault="00983B68" w:rsidP="00386149">
      <w:pPr>
        <w:pStyle w:val="Heading1"/>
      </w:pPr>
      <w:bookmarkStart w:id="16" w:name="_Toc454984713"/>
      <w:r>
        <w:lastRenderedPageBreak/>
        <w:t>Other Items</w:t>
      </w:r>
      <w:bookmarkEnd w:id="16"/>
    </w:p>
    <w:p w:rsidR="00BD020A" w:rsidRDefault="00BD020A" w:rsidP="00983B68">
      <w:pPr>
        <w:spacing w:line="276" w:lineRule="auto"/>
        <w:rPr>
          <w:rFonts w:ascii="Arial" w:hAnsi="Arial" w:cs="Arial"/>
          <w:b/>
          <w:szCs w:val="32"/>
        </w:rPr>
      </w:pPr>
    </w:p>
    <w:p w:rsidR="00983B68" w:rsidRDefault="00983B68" w:rsidP="00983B68">
      <w:pPr>
        <w:spacing w:line="276" w:lineRule="auto"/>
        <w:rPr>
          <w:rFonts w:ascii="Arial" w:hAnsi="Arial" w:cs="Arial"/>
          <w:szCs w:val="32"/>
        </w:rPr>
      </w:pPr>
      <w:r w:rsidRPr="00BD020A">
        <w:rPr>
          <w:rFonts w:ascii="Arial" w:hAnsi="Arial" w:cs="Arial"/>
          <w:szCs w:val="32"/>
          <w:u w:val="single"/>
        </w:rPr>
        <w:t xml:space="preserve">Committee </w:t>
      </w:r>
      <w:r w:rsidR="00BD020A" w:rsidRPr="00BD020A">
        <w:rPr>
          <w:rFonts w:ascii="Arial" w:hAnsi="Arial" w:cs="Arial"/>
          <w:szCs w:val="32"/>
          <w:u w:val="single"/>
        </w:rPr>
        <w:t>Leadership and P</w:t>
      </w:r>
      <w:r w:rsidRPr="00BD020A">
        <w:rPr>
          <w:rFonts w:ascii="Arial" w:hAnsi="Arial" w:cs="Arial"/>
          <w:szCs w:val="32"/>
          <w:u w:val="single"/>
        </w:rPr>
        <w:t>articipation</w:t>
      </w:r>
      <w:r w:rsidR="00BD020A">
        <w:rPr>
          <w:rFonts w:ascii="Arial" w:hAnsi="Arial" w:cs="Arial"/>
          <w:szCs w:val="32"/>
          <w:u w:val="single"/>
        </w:rPr>
        <w:br/>
      </w:r>
      <w:r w:rsidR="00EA064B">
        <w:rPr>
          <w:rFonts w:ascii="Arial" w:hAnsi="Arial" w:cs="Arial"/>
          <w:szCs w:val="32"/>
        </w:rPr>
        <w:t>In the past, F</w:t>
      </w:r>
      <w:r w:rsidR="0023678C">
        <w:rPr>
          <w:rFonts w:ascii="Arial" w:hAnsi="Arial" w:cs="Arial"/>
          <w:szCs w:val="32"/>
        </w:rPr>
        <w:t>aculty</w:t>
      </w:r>
      <w:r w:rsidR="00EA064B">
        <w:rPr>
          <w:rFonts w:ascii="Arial" w:hAnsi="Arial" w:cs="Arial"/>
          <w:szCs w:val="32"/>
        </w:rPr>
        <w:t xml:space="preserve"> members who </w:t>
      </w:r>
      <w:r w:rsidR="00CF2C7B">
        <w:rPr>
          <w:rFonts w:ascii="Arial" w:hAnsi="Arial" w:cs="Arial"/>
          <w:szCs w:val="32"/>
        </w:rPr>
        <w:t xml:space="preserve">have </w:t>
      </w:r>
      <w:r w:rsidR="00EA064B">
        <w:rPr>
          <w:rFonts w:ascii="Arial" w:hAnsi="Arial" w:cs="Arial"/>
          <w:szCs w:val="32"/>
        </w:rPr>
        <w:t>served in the committee</w:t>
      </w:r>
      <w:r w:rsidR="00CF2C7B">
        <w:rPr>
          <w:rFonts w:ascii="Arial" w:hAnsi="Arial" w:cs="Arial"/>
          <w:szCs w:val="32"/>
        </w:rPr>
        <w:t xml:space="preserve"> have been</w:t>
      </w:r>
      <w:r w:rsidR="00EA064B">
        <w:rPr>
          <w:rFonts w:ascii="Arial" w:hAnsi="Arial" w:cs="Arial"/>
          <w:szCs w:val="32"/>
        </w:rPr>
        <w:t xml:space="preserve"> appointed</w:t>
      </w:r>
      <w:r w:rsidR="001F7FA9">
        <w:rPr>
          <w:rFonts w:ascii="Arial" w:hAnsi="Arial" w:cs="Arial"/>
          <w:szCs w:val="32"/>
        </w:rPr>
        <w:t xml:space="preserve"> by School directors.  In future years</w:t>
      </w:r>
      <w:r w:rsidR="0062572F">
        <w:rPr>
          <w:rFonts w:ascii="Arial" w:hAnsi="Arial" w:cs="Arial"/>
          <w:szCs w:val="32"/>
        </w:rPr>
        <w:t xml:space="preserve">, </w:t>
      </w:r>
      <w:r w:rsidR="00CF2C7B">
        <w:rPr>
          <w:rFonts w:ascii="Arial" w:hAnsi="Arial" w:cs="Arial"/>
          <w:szCs w:val="32"/>
        </w:rPr>
        <w:t xml:space="preserve">members will be elected </w:t>
      </w:r>
      <w:r w:rsidR="001F7FA9">
        <w:rPr>
          <w:rFonts w:ascii="Arial" w:hAnsi="Arial" w:cs="Arial"/>
          <w:szCs w:val="32"/>
        </w:rPr>
        <w:t>within the Faculty Council as this body</w:t>
      </w:r>
      <w:r w:rsidR="00CF2C7B">
        <w:rPr>
          <w:rFonts w:ascii="Arial" w:hAnsi="Arial" w:cs="Arial"/>
          <w:szCs w:val="32"/>
        </w:rPr>
        <w:t xml:space="preserve"> ha</w:t>
      </w:r>
      <w:r w:rsidR="001F7FA9">
        <w:rPr>
          <w:rFonts w:ascii="Arial" w:hAnsi="Arial" w:cs="Arial"/>
          <w:szCs w:val="32"/>
        </w:rPr>
        <w:t>s</w:t>
      </w:r>
      <w:r w:rsidR="00CF2C7B">
        <w:rPr>
          <w:rFonts w:ascii="Arial" w:hAnsi="Arial" w:cs="Arial"/>
          <w:szCs w:val="32"/>
        </w:rPr>
        <w:t xml:space="preserve"> decided to </w:t>
      </w:r>
      <w:r w:rsidR="001F7FA9">
        <w:rPr>
          <w:rFonts w:ascii="Arial" w:hAnsi="Arial" w:cs="Arial"/>
          <w:szCs w:val="32"/>
        </w:rPr>
        <w:t>establish</w:t>
      </w:r>
      <w:r w:rsidR="00CF2C7B">
        <w:rPr>
          <w:rFonts w:ascii="Arial" w:hAnsi="Arial" w:cs="Arial"/>
          <w:szCs w:val="32"/>
        </w:rPr>
        <w:t xml:space="preserve"> a standing committee for diversity. </w:t>
      </w:r>
      <w:r w:rsidR="00644F15">
        <w:rPr>
          <w:rFonts w:ascii="Arial" w:hAnsi="Arial" w:cs="Arial"/>
          <w:szCs w:val="32"/>
        </w:rPr>
        <w:t xml:space="preserve">Current faculty members </w:t>
      </w:r>
      <w:r w:rsidR="001F7FA9">
        <w:rPr>
          <w:rFonts w:ascii="Arial" w:hAnsi="Arial" w:cs="Arial"/>
          <w:szCs w:val="32"/>
        </w:rPr>
        <w:t xml:space="preserve">serving in the IEDC </w:t>
      </w:r>
      <w:r w:rsidR="00644F15">
        <w:rPr>
          <w:rFonts w:ascii="Arial" w:hAnsi="Arial" w:cs="Arial"/>
          <w:szCs w:val="32"/>
        </w:rPr>
        <w:t>wi</w:t>
      </w:r>
      <w:r w:rsidR="0023678C">
        <w:rPr>
          <w:rFonts w:ascii="Arial" w:hAnsi="Arial" w:cs="Arial"/>
          <w:szCs w:val="32"/>
        </w:rPr>
        <w:t xml:space="preserve">ll complete their </w:t>
      </w:r>
      <w:r w:rsidR="00644F15">
        <w:rPr>
          <w:rFonts w:ascii="Arial" w:hAnsi="Arial" w:cs="Arial"/>
          <w:szCs w:val="32"/>
        </w:rPr>
        <w:t>two</w:t>
      </w:r>
      <w:r w:rsidR="0023678C">
        <w:rPr>
          <w:rFonts w:ascii="Arial" w:hAnsi="Arial" w:cs="Arial"/>
          <w:szCs w:val="32"/>
        </w:rPr>
        <w:t>-</w:t>
      </w:r>
      <w:r w:rsidR="00644F15">
        <w:rPr>
          <w:rFonts w:ascii="Arial" w:hAnsi="Arial" w:cs="Arial"/>
          <w:szCs w:val="32"/>
        </w:rPr>
        <w:t>year</w:t>
      </w:r>
      <w:r w:rsidR="0062572F">
        <w:rPr>
          <w:rFonts w:ascii="Arial" w:hAnsi="Arial" w:cs="Arial"/>
          <w:szCs w:val="32"/>
        </w:rPr>
        <w:t xml:space="preserve"> term and then be replaced by elected ones.</w:t>
      </w:r>
    </w:p>
    <w:p w:rsidR="00644F15" w:rsidRDefault="00644F15" w:rsidP="00983B68">
      <w:pPr>
        <w:spacing w:line="276" w:lineRule="auto"/>
        <w:rPr>
          <w:rFonts w:ascii="Arial" w:hAnsi="Arial" w:cs="Arial"/>
          <w:szCs w:val="32"/>
        </w:rPr>
      </w:pPr>
    </w:p>
    <w:p w:rsidR="00644F15" w:rsidRDefault="00644F15" w:rsidP="00983B68">
      <w:p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Staff will be invited to participate as current members complete their membership.  </w:t>
      </w:r>
    </w:p>
    <w:p w:rsidR="00644F15" w:rsidRDefault="00644F15" w:rsidP="00983B68">
      <w:pPr>
        <w:spacing w:line="276" w:lineRule="auto"/>
        <w:rPr>
          <w:rFonts w:ascii="Arial" w:hAnsi="Arial" w:cs="Arial"/>
          <w:szCs w:val="32"/>
        </w:rPr>
      </w:pPr>
    </w:p>
    <w:p w:rsidR="00644F15" w:rsidRDefault="00644F15" w:rsidP="00983B68">
      <w:p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Students will be appointed by their individual student organizations (SGA and MCC).</w:t>
      </w:r>
    </w:p>
    <w:p w:rsidR="00644F15" w:rsidRDefault="00644F15" w:rsidP="00983B68">
      <w:pPr>
        <w:spacing w:line="276" w:lineRule="auto"/>
        <w:rPr>
          <w:rFonts w:ascii="Arial" w:hAnsi="Arial" w:cs="Arial"/>
          <w:szCs w:val="32"/>
        </w:rPr>
      </w:pPr>
    </w:p>
    <w:p w:rsidR="00FC64C1" w:rsidRPr="00FC64C1" w:rsidRDefault="00644F15" w:rsidP="00FD1D4D">
      <w:pPr>
        <w:spacing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  <w:szCs w:val="32"/>
        </w:rPr>
        <w:t>There was discussion about the chairmanship of the co</w:t>
      </w:r>
      <w:r w:rsidR="00B16738">
        <w:rPr>
          <w:rFonts w:ascii="Arial" w:hAnsi="Arial" w:cs="Arial"/>
          <w:szCs w:val="32"/>
        </w:rPr>
        <w:t xml:space="preserve">mmittee.  </w:t>
      </w:r>
      <w:r>
        <w:rPr>
          <w:rFonts w:ascii="Arial" w:hAnsi="Arial" w:cs="Arial"/>
          <w:szCs w:val="32"/>
        </w:rPr>
        <w:t>Ex</w:t>
      </w:r>
      <w:r w:rsidR="003634AE">
        <w:rPr>
          <w:rFonts w:ascii="Arial" w:hAnsi="Arial" w:cs="Arial"/>
          <w:szCs w:val="32"/>
        </w:rPr>
        <w:t>-</w:t>
      </w:r>
      <w:r>
        <w:rPr>
          <w:rFonts w:ascii="Arial" w:hAnsi="Arial" w:cs="Arial"/>
          <w:szCs w:val="32"/>
        </w:rPr>
        <w:t xml:space="preserve">officio member, Andy Herrera, has served as chairperson </w:t>
      </w:r>
      <w:r w:rsidR="0062572F">
        <w:rPr>
          <w:rFonts w:ascii="Arial" w:hAnsi="Arial" w:cs="Arial"/>
          <w:szCs w:val="32"/>
        </w:rPr>
        <w:t xml:space="preserve">of the IEDC </w:t>
      </w:r>
      <w:r>
        <w:rPr>
          <w:rFonts w:ascii="Arial" w:hAnsi="Arial" w:cs="Arial"/>
          <w:szCs w:val="32"/>
        </w:rPr>
        <w:t>for the last three years.  He would like to provide the opportunity for others to serve in this role.  A co-chairmanship was suggested, but no resolution was reached thi</w:t>
      </w:r>
      <w:r w:rsidR="0023678C">
        <w:rPr>
          <w:rFonts w:ascii="Arial" w:hAnsi="Arial" w:cs="Arial"/>
          <w:szCs w:val="32"/>
        </w:rPr>
        <w:t>s year</w:t>
      </w:r>
      <w:r>
        <w:rPr>
          <w:rFonts w:ascii="Arial" w:hAnsi="Arial" w:cs="Arial"/>
          <w:szCs w:val="32"/>
        </w:rPr>
        <w:t>.</w:t>
      </w:r>
      <w:r w:rsidR="001109CB">
        <w:rPr>
          <w:rFonts w:ascii="Arial" w:hAnsi="Arial" w:cs="Arial"/>
          <w:szCs w:val="32"/>
        </w:rPr>
        <w:t xml:space="preserve">  Andy will continue on this role into the new academic year (2015/16).</w:t>
      </w:r>
    </w:p>
    <w:sectPr w:rsidR="00FC64C1" w:rsidRPr="00FC64C1" w:rsidSect="00FD1D4D">
      <w:type w:val="continuous"/>
      <w:pgSz w:w="12240" w:h="15840" w:code="1"/>
      <w:pgMar w:top="1440" w:right="1584" w:bottom="720" w:left="1584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6C" w:rsidRDefault="00CE246C" w:rsidP="009C5E75">
      <w:r>
        <w:separator/>
      </w:r>
    </w:p>
  </w:endnote>
  <w:endnote w:type="continuationSeparator" w:id="0">
    <w:p w:rsidR="00CE246C" w:rsidRDefault="00CE246C" w:rsidP="009C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800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D4D" w:rsidRDefault="00FD1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BAD" w:rsidRDefault="00BC5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6C" w:rsidRDefault="00CE246C" w:rsidP="009C5E75">
      <w:r>
        <w:separator/>
      </w:r>
    </w:p>
  </w:footnote>
  <w:footnote w:type="continuationSeparator" w:id="0">
    <w:p w:rsidR="00CE246C" w:rsidRDefault="00CE246C" w:rsidP="009C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E4D"/>
    <w:multiLevelType w:val="hybridMultilevel"/>
    <w:tmpl w:val="438EF32A"/>
    <w:lvl w:ilvl="0" w:tplc="37CE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0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9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40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4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EB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6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8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AA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7713E5"/>
    <w:multiLevelType w:val="hybridMultilevel"/>
    <w:tmpl w:val="FB2C48F6"/>
    <w:lvl w:ilvl="0" w:tplc="6AC8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8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82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2B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E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8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8E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4B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49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85108D"/>
    <w:multiLevelType w:val="hybridMultilevel"/>
    <w:tmpl w:val="3F9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941"/>
    <w:multiLevelType w:val="hybridMultilevel"/>
    <w:tmpl w:val="8D8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2D59"/>
    <w:multiLevelType w:val="hybridMultilevel"/>
    <w:tmpl w:val="C19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18DE"/>
    <w:multiLevelType w:val="hybridMultilevel"/>
    <w:tmpl w:val="52E69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462D"/>
    <w:multiLevelType w:val="multilevel"/>
    <w:tmpl w:val="DC4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A5F49"/>
    <w:multiLevelType w:val="hybridMultilevel"/>
    <w:tmpl w:val="602C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259B"/>
    <w:multiLevelType w:val="hybridMultilevel"/>
    <w:tmpl w:val="BB1CB316"/>
    <w:lvl w:ilvl="0" w:tplc="E616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8B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0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6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E2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0C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E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85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F84261"/>
    <w:multiLevelType w:val="hybridMultilevel"/>
    <w:tmpl w:val="819E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347D"/>
    <w:multiLevelType w:val="hybridMultilevel"/>
    <w:tmpl w:val="D18E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61EA"/>
    <w:multiLevelType w:val="hybridMultilevel"/>
    <w:tmpl w:val="46E8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C7481"/>
    <w:multiLevelType w:val="hybridMultilevel"/>
    <w:tmpl w:val="A0D0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06002"/>
    <w:multiLevelType w:val="hybridMultilevel"/>
    <w:tmpl w:val="FC60AEC6"/>
    <w:lvl w:ilvl="0" w:tplc="6E46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42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0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4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0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68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E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AD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65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75"/>
    <w:rsid w:val="000049F7"/>
    <w:rsid w:val="000053CA"/>
    <w:rsid w:val="000123BA"/>
    <w:rsid w:val="00012D52"/>
    <w:rsid w:val="000211A0"/>
    <w:rsid w:val="00026A2A"/>
    <w:rsid w:val="00031A44"/>
    <w:rsid w:val="000360E5"/>
    <w:rsid w:val="000552E7"/>
    <w:rsid w:val="00055864"/>
    <w:rsid w:val="00055E94"/>
    <w:rsid w:val="000645F1"/>
    <w:rsid w:val="000730A6"/>
    <w:rsid w:val="00073549"/>
    <w:rsid w:val="00077D67"/>
    <w:rsid w:val="00086A09"/>
    <w:rsid w:val="0008734F"/>
    <w:rsid w:val="000878C8"/>
    <w:rsid w:val="00092461"/>
    <w:rsid w:val="00096BA1"/>
    <w:rsid w:val="000C61AF"/>
    <w:rsid w:val="000E0752"/>
    <w:rsid w:val="000E2C03"/>
    <w:rsid w:val="00104A07"/>
    <w:rsid w:val="001109CB"/>
    <w:rsid w:val="001124FC"/>
    <w:rsid w:val="001137CD"/>
    <w:rsid w:val="00126E81"/>
    <w:rsid w:val="00147F77"/>
    <w:rsid w:val="00153EB1"/>
    <w:rsid w:val="0015786E"/>
    <w:rsid w:val="001644CD"/>
    <w:rsid w:val="001647FD"/>
    <w:rsid w:val="001A6822"/>
    <w:rsid w:val="001B7B27"/>
    <w:rsid w:val="001C052E"/>
    <w:rsid w:val="001C0B66"/>
    <w:rsid w:val="001D335D"/>
    <w:rsid w:val="001E164D"/>
    <w:rsid w:val="001F6E7A"/>
    <w:rsid w:val="001F7FA9"/>
    <w:rsid w:val="0020500F"/>
    <w:rsid w:val="002124BB"/>
    <w:rsid w:val="00221618"/>
    <w:rsid w:val="002223B8"/>
    <w:rsid w:val="00222FDA"/>
    <w:rsid w:val="002231F0"/>
    <w:rsid w:val="0023276B"/>
    <w:rsid w:val="0023678C"/>
    <w:rsid w:val="002460BC"/>
    <w:rsid w:val="00251CF3"/>
    <w:rsid w:val="002763A3"/>
    <w:rsid w:val="00281CD5"/>
    <w:rsid w:val="00287477"/>
    <w:rsid w:val="00291127"/>
    <w:rsid w:val="002964BF"/>
    <w:rsid w:val="002A67EC"/>
    <w:rsid w:val="002B02E8"/>
    <w:rsid w:val="002B5790"/>
    <w:rsid w:val="002C139C"/>
    <w:rsid w:val="002C4586"/>
    <w:rsid w:val="002C6127"/>
    <w:rsid w:val="002D06F4"/>
    <w:rsid w:val="002E0FDA"/>
    <w:rsid w:val="002F22A0"/>
    <w:rsid w:val="0030039F"/>
    <w:rsid w:val="0030716B"/>
    <w:rsid w:val="00310A23"/>
    <w:rsid w:val="0032654C"/>
    <w:rsid w:val="003530E7"/>
    <w:rsid w:val="003559BE"/>
    <w:rsid w:val="00362AF1"/>
    <w:rsid w:val="003634AE"/>
    <w:rsid w:val="00364C15"/>
    <w:rsid w:val="00371975"/>
    <w:rsid w:val="003722E5"/>
    <w:rsid w:val="00373FF8"/>
    <w:rsid w:val="00386149"/>
    <w:rsid w:val="003905D7"/>
    <w:rsid w:val="00394818"/>
    <w:rsid w:val="003D1362"/>
    <w:rsid w:val="003F43DC"/>
    <w:rsid w:val="0041010B"/>
    <w:rsid w:val="00425808"/>
    <w:rsid w:val="00427FC1"/>
    <w:rsid w:val="0044034A"/>
    <w:rsid w:val="00455454"/>
    <w:rsid w:val="0048568B"/>
    <w:rsid w:val="004936C5"/>
    <w:rsid w:val="00497656"/>
    <w:rsid w:val="004A2C16"/>
    <w:rsid w:val="004A3145"/>
    <w:rsid w:val="004A4D88"/>
    <w:rsid w:val="004A77A9"/>
    <w:rsid w:val="004C7DA2"/>
    <w:rsid w:val="004D104A"/>
    <w:rsid w:val="00500FEF"/>
    <w:rsid w:val="00552FA5"/>
    <w:rsid w:val="005843F7"/>
    <w:rsid w:val="005B10E8"/>
    <w:rsid w:val="005B29EF"/>
    <w:rsid w:val="005B5256"/>
    <w:rsid w:val="005B61B7"/>
    <w:rsid w:val="005C6217"/>
    <w:rsid w:val="005C7F80"/>
    <w:rsid w:val="005D7246"/>
    <w:rsid w:val="005F1C54"/>
    <w:rsid w:val="00611850"/>
    <w:rsid w:val="00620B83"/>
    <w:rsid w:val="0062572F"/>
    <w:rsid w:val="00644F15"/>
    <w:rsid w:val="006504ED"/>
    <w:rsid w:val="0068739C"/>
    <w:rsid w:val="0069078B"/>
    <w:rsid w:val="006A22E2"/>
    <w:rsid w:val="006B4D1C"/>
    <w:rsid w:val="006E14FC"/>
    <w:rsid w:val="006E4DE1"/>
    <w:rsid w:val="006F76B9"/>
    <w:rsid w:val="00707E42"/>
    <w:rsid w:val="007150FB"/>
    <w:rsid w:val="0071528F"/>
    <w:rsid w:val="00716F58"/>
    <w:rsid w:val="00722CA6"/>
    <w:rsid w:val="00725464"/>
    <w:rsid w:val="007342BA"/>
    <w:rsid w:val="0074467F"/>
    <w:rsid w:val="00746E66"/>
    <w:rsid w:val="00757391"/>
    <w:rsid w:val="007622AB"/>
    <w:rsid w:val="0076791D"/>
    <w:rsid w:val="007828E6"/>
    <w:rsid w:val="00787819"/>
    <w:rsid w:val="00796700"/>
    <w:rsid w:val="007A0E09"/>
    <w:rsid w:val="007D115C"/>
    <w:rsid w:val="007D4190"/>
    <w:rsid w:val="007D536A"/>
    <w:rsid w:val="00801A9C"/>
    <w:rsid w:val="00805B20"/>
    <w:rsid w:val="00843EB4"/>
    <w:rsid w:val="00852D3B"/>
    <w:rsid w:val="00861829"/>
    <w:rsid w:val="00872018"/>
    <w:rsid w:val="00883897"/>
    <w:rsid w:val="00896417"/>
    <w:rsid w:val="008B3EB2"/>
    <w:rsid w:val="008C178B"/>
    <w:rsid w:val="008E0309"/>
    <w:rsid w:val="008F0D1A"/>
    <w:rsid w:val="00903314"/>
    <w:rsid w:val="00906717"/>
    <w:rsid w:val="00915134"/>
    <w:rsid w:val="0094488A"/>
    <w:rsid w:val="00983B68"/>
    <w:rsid w:val="009A0CF4"/>
    <w:rsid w:val="009A5B33"/>
    <w:rsid w:val="009B2504"/>
    <w:rsid w:val="009C3796"/>
    <w:rsid w:val="009C5E75"/>
    <w:rsid w:val="009E79F3"/>
    <w:rsid w:val="009F55FD"/>
    <w:rsid w:val="009F5635"/>
    <w:rsid w:val="00A34B4E"/>
    <w:rsid w:val="00A4613B"/>
    <w:rsid w:val="00AB51E3"/>
    <w:rsid w:val="00AB684B"/>
    <w:rsid w:val="00AD6705"/>
    <w:rsid w:val="00AF28E5"/>
    <w:rsid w:val="00B01E2A"/>
    <w:rsid w:val="00B14203"/>
    <w:rsid w:val="00B14918"/>
    <w:rsid w:val="00B16738"/>
    <w:rsid w:val="00B33AFC"/>
    <w:rsid w:val="00B36A08"/>
    <w:rsid w:val="00B64D22"/>
    <w:rsid w:val="00B75D24"/>
    <w:rsid w:val="00BB71A9"/>
    <w:rsid w:val="00BC5BAD"/>
    <w:rsid w:val="00BD020A"/>
    <w:rsid w:val="00BD07B8"/>
    <w:rsid w:val="00BE6042"/>
    <w:rsid w:val="00BE75AF"/>
    <w:rsid w:val="00C009C1"/>
    <w:rsid w:val="00C22C60"/>
    <w:rsid w:val="00C47A60"/>
    <w:rsid w:val="00C5469D"/>
    <w:rsid w:val="00C60725"/>
    <w:rsid w:val="00C64BE9"/>
    <w:rsid w:val="00CB3B05"/>
    <w:rsid w:val="00CC1F5C"/>
    <w:rsid w:val="00CC3600"/>
    <w:rsid w:val="00CE14F9"/>
    <w:rsid w:val="00CE246C"/>
    <w:rsid w:val="00CE37D5"/>
    <w:rsid w:val="00CF05DA"/>
    <w:rsid w:val="00CF2C7B"/>
    <w:rsid w:val="00CF7E98"/>
    <w:rsid w:val="00D07DDC"/>
    <w:rsid w:val="00D12462"/>
    <w:rsid w:val="00D26809"/>
    <w:rsid w:val="00D31521"/>
    <w:rsid w:val="00D5378D"/>
    <w:rsid w:val="00D67A45"/>
    <w:rsid w:val="00D72CD6"/>
    <w:rsid w:val="00D73009"/>
    <w:rsid w:val="00D80457"/>
    <w:rsid w:val="00D81296"/>
    <w:rsid w:val="00D85610"/>
    <w:rsid w:val="00D97095"/>
    <w:rsid w:val="00DA3465"/>
    <w:rsid w:val="00DA74FA"/>
    <w:rsid w:val="00DD7724"/>
    <w:rsid w:val="00DE6E0B"/>
    <w:rsid w:val="00E05837"/>
    <w:rsid w:val="00E113AC"/>
    <w:rsid w:val="00E12E37"/>
    <w:rsid w:val="00E1519B"/>
    <w:rsid w:val="00E179C6"/>
    <w:rsid w:val="00E2051A"/>
    <w:rsid w:val="00E2602F"/>
    <w:rsid w:val="00E57013"/>
    <w:rsid w:val="00E76FF2"/>
    <w:rsid w:val="00EA064B"/>
    <w:rsid w:val="00EA0ABA"/>
    <w:rsid w:val="00EA1A5B"/>
    <w:rsid w:val="00EA7F1A"/>
    <w:rsid w:val="00EB17D5"/>
    <w:rsid w:val="00EB2355"/>
    <w:rsid w:val="00EC0DB3"/>
    <w:rsid w:val="00ED505F"/>
    <w:rsid w:val="00ED70A7"/>
    <w:rsid w:val="00EE39D0"/>
    <w:rsid w:val="00EF3161"/>
    <w:rsid w:val="00F02903"/>
    <w:rsid w:val="00F03E26"/>
    <w:rsid w:val="00F20C4F"/>
    <w:rsid w:val="00F50082"/>
    <w:rsid w:val="00F51BEF"/>
    <w:rsid w:val="00F61F87"/>
    <w:rsid w:val="00F82E5E"/>
    <w:rsid w:val="00F94C3B"/>
    <w:rsid w:val="00F94CCF"/>
    <w:rsid w:val="00F95B4F"/>
    <w:rsid w:val="00F96270"/>
    <w:rsid w:val="00FA055C"/>
    <w:rsid w:val="00FC64C1"/>
    <w:rsid w:val="00FD1D4D"/>
    <w:rsid w:val="00FE11CA"/>
    <w:rsid w:val="00FE3DAD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300"/>
  <w15:docId w15:val="{7FEB7BB9-2370-4C5E-B17D-713D3D3A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C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5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75"/>
  </w:style>
  <w:style w:type="character" w:styleId="PageNumber">
    <w:name w:val="page number"/>
    <w:basedOn w:val="DefaultParagraphFont"/>
    <w:uiPriority w:val="99"/>
    <w:semiHidden/>
    <w:unhideWhenUsed/>
    <w:rsid w:val="009C5E75"/>
  </w:style>
  <w:style w:type="paragraph" w:styleId="ListParagraph">
    <w:name w:val="List Paragraph"/>
    <w:basedOn w:val="Normal"/>
    <w:uiPriority w:val="34"/>
    <w:qFormat/>
    <w:rsid w:val="009C5E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anchor">
    <w:name w:val="Footnote anchor"/>
    <w:rsid w:val="000053CA"/>
    <w:rPr>
      <w:vertAlign w:val="superscript"/>
    </w:rPr>
  </w:style>
  <w:style w:type="paragraph" w:customStyle="1" w:styleId="Footnote">
    <w:name w:val="Footnote"/>
    <w:basedOn w:val="Normal"/>
    <w:rsid w:val="000053CA"/>
    <w:pPr>
      <w:suppressLineNumbers/>
      <w:tabs>
        <w:tab w:val="left" w:pos="720"/>
      </w:tabs>
      <w:suppressAutoHyphens/>
      <w:ind w:left="283" w:hanging="283"/>
    </w:pPr>
    <w:rPr>
      <w:rFonts w:ascii="Cambria" w:eastAsia="WenQuanYi Micro Hei" w:hAnsi="Cambria"/>
      <w:color w:val="00000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053CA"/>
    <w:pPr>
      <w:tabs>
        <w:tab w:val="left" w:pos="720"/>
      </w:tabs>
      <w:suppressAutoHyphens/>
    </w:pPr>
    <w:rPr>
      <w:rFonts w:ascii="Cambria" w:eastAsia="WenQuanYi Micro Hei" w:hAnsi="Cambria"/>
      <w:color w:val="00000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3CA"/>
    <w:rPr>
      <w:rFonts w:ascii="Cambria" w:eastAsia="WenQuanYi Micro Hei" w:hAnsi="Cambria"/>
      <w:color w:val="00000A"/>
    </w:rPr>
  </w:style>
  <w:style w:type="character" w:styleId="FootnoteReference">
    <w:name w:val="footnote reference"/>
    <w:basedOn w:val="DefaultParagraphFont"/>
    <w:uiPriority w:val="99"/>
    <w:unhideWhenUsed/>
    <w:rsid w:val="000053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F4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43DC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67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5"/>
  </w:style>
  <w:style w:type="paragraph" w:customStyle="1" w:styleId="Default">
    <w:name w:val="Default"/>
    <w:rsid w:val="002050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E2602F"/>
    <w:rPr>
      <w:rFonts w:ascii="Arial" w:eastAsiaTheme="minorHAnsi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602F"/>
    <w:rPr>
      <w:rFonts w:ascii="Arial" w:eastAsiaTheme="minorHAnsi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2B5790"/>
    <w:rPr>
      <w:color w:val="0075FF"/>
      <w:u w:val="single"/>
    </w:rPr>
  </w:style>
  <w:style w:type="paragraph" w:styleId="EndnoteText">
    <w:name w:val="endnote text"/>
    <w:basedOn w:val="Normal"/>
    <w:link w:val="EndnoteTextChar"/>
    <w:semiHidden/>
    <w:rsid w:val="00287477"/>
    <w:pPr>
      <w:widowControl w:val="0"/>
      <w:snapToGrid w:val="0"/>
    </w:pPr>
    <w:rPr>
      <w:rFonts w:ascii="Courier New" w:eastAsia="Times New Roman" w:hAnsi="Courier New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7477"/>
    <w:rPr>
      <w:rFonts w:ascii="Courier New" w:eastAsia="Times New Roman" w:hAnsi="Courier New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E0752"/>
    <w:pPr>
      <w:spacing w:after="150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02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4203"/>
  </w:style>
  <w:style w:type="paragraph" w:styleId="Title">
    <w:name w:val="Title"/>
    <w:basedOn w:val="Normal"/>
    <w:next w:val="Normal"/>
    <w:link w:val="TitleChar"/>
    <w:uiPriority w:val="10"/>
    <w:qFormat/>
    <w:rsid w:val="00F94C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F94C3B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F94C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C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C3B"/>
    <w:pPr>
      <w:spacing w:after="200"/>
    </w:pPr>
    <w:rPr>
      <w:i/>
      <w:iCs/>
      <w:color w:val="1F497D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8614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614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8614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4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13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3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66"/>
            <w:bottom w:val="none" w:sz="0" w:space="0" w:color="auto"/>
            <w:right w:val="single" w:sz="12" w:space="0" w:color="000066"/>
          </w:divBdr>
          <w:divsChild>
            <w:div w:id="4679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behrend.psu.edu/IE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A1FC-84B7-45A9-97DF-173080F5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Behrend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Beth Pinto</dc:creator>
  <cp:lastModifiedBy>Andres A. Herrera</cp:lastModifiedBy>
  <cp:revision>4</cp:revision>
  <cp:lastPrinted>2013-11-07T17:20:00Z</cp:lastPrinted>
  <dcterms:created xsi:type="dcterms:W3CDTF">2016-06-29T21:31:00Z</dcterms:created>
  <dcterms:modified xsi:type="dcterms:W3CDTF">2016-06-29T21:33:00Z</dcterms:modified>
</cp:coreProperties>
</file>